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154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云报记者村小区物业责任险及附加险采购项目</w:t>
      </w:r>
    </w:p>
    <w:p w14:paraId="5C99A9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询价比选公告</w:t>
      </w:r>
    </w:p>
    <w:p w14:paraId="674139C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20" w:lineRule="exact"/>
        <w:textAlignment w:val="auto"/>
        <w:rPr>
          <w:rFonts w:hint="eastAsia"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 </w:t>
      </w:r>
    </w:p>
    <w:p w14:paraId="3620D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一、项目概况</w:t>
      </w:r>
    </w:p>
    <w:p w14:paraId="21B62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1.项目名称：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云报记者村小区物业责任险及附加险采购</w:t>
      </w:r>
      <w:bookmarkStart w:id="0" w:name="_GoBack"/>
      <w:bookmarkEnd w:id="0"/>
    </w:p>
    <w:p w14:paraId="761AF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2.物业标的基础信息：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云报记者村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小区于2012年6月交付使用，总建筑面积27.8万㎡，住宅建筑面积25万㎡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，总户数1141户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别墅373户、高层768户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）；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地下车库6个，划线车位451个（产权车位265个、人防车位186个）；配套公共道路、绿化、消防设施、围墙、公共照明、电梯、监控等全部物业共用设施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02A73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3.采购控制价：总价包干上限20000元（含税，含保费、出单费、理赔服务、增值服务全部费用）。</w:t>
      </w:r>
    </w:p>
    <w:p w14:paraId="322B3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4.保险期限：一年，保单生效日以双方约定起保日期为准。</w:t>
      </w:r>
    </w:p>
    <w:p w14:paraId="23AE0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投保完成时限：合同签订、保费到账后7个自然日内出具完成正式保单及发票。</w:t>
      </w:r>
    </w:p>
    <w:p w14:paraId="4A1A9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6.标的地址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云南省安宁市太平新城街道办事处云报记者村小区全域。</w:t>
      </w:r>
    </w:p>
    <w:p w14:paraId="739F1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采购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险种清单：主险：物业管理责任险；附加险：火灾和爆炸责任险、业主房屋和财产损失责任险、入室盗窃责任险和停车场责任险。</w:t>
      </w:r>
    </w:p>
    <w:p w14:paraId="1C9DA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8.保额基础要求：详见附件《记者村小区物业责任险及附加险报价单》。</w:t>
      </w:r>
    </w:p>
    <w:p w14:paraId="33B81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9.采购人：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云南报业安宁物业有限公司</w:t>
      </w:r>
    </w:p>
    <w:p w14:paraId="55B58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二、供应商资格要求</w:t>
      </w:r>
    </w:p>
    <w:p w14:paraId="639A8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（一）基础主体资格</w:t>
      </w:r>
    </w:p>
    <w:p w14:paraId="1D071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境内依法注册独立法人保险公司；同一保险集团仅允许1家分支机构报价，多家报价全部无效。</w:t>
      </w:r>
    </w:p>
    <w:p w14:paraId="4D66C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提供有效期内三证合一营业执照复印件加盖公章。</w:t>
      </w:r>
    </w:p>
    <w:p w14:paraId="3F43E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3. 本次不接受保险经纪、保险代理公司、联合体报价；中选后不得转包、分包本项目保险服务。</w:t>
      </w:r>
    </w:p>
    <w:p w14:paraId="34D2D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4. 单位负责人为同一人、存在控股/管理关联的不同保险公司，不得同时参与本项目报价。</w:t>
      </w:r>
    </w:p>
    <w:p w14:paraId="35CD2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（二）保险专项资质（硬性要求）</w:t>
      </w:r>
    </w:p>
    <w:p w14:paraId="78F26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持有国家金融监督管理总局核发、在有效期内《经营保险业务许可证》，许可证经营范围必须包含责任保险、财产损失保险，可承保物业综合责任险相关产品。</w:t>
      </w:r>
    </w:p>
    <w:p w14:paraId="6B121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提供最新一期公司偿付能力报告：综合偿付能力充足率≥100%、核心偿付能力充足率达标，风险综合评级≥B类，截图加盖公章。</w:t>
      </w:r>
    </w:p>
    <w:p w14:paraId="7B10F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（三）合规与信用要求（需附查询截图+书面承诺）</w:t>
      </w:r>
    </w:p>
    <w:p w14:paraId="2A246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近3年无金融监管总局重大行政处罚、无立案调查、无停业整顿、吊销许可记录，提供书面合规承诺函。</w:t>
      </w:r>
    </w:p>
    <w:p w14:paraId="3E988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信用中国网站无失信被执行人、重大税收违法失信主体记录；中国政府采购网无政府采购严重违法失信名单记录，附完整查询截图加盖公章。</w:t>
      </w:r>
    </w:p>
    <w:p w14:paraId="30C24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三、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采购预算</w:t>
      </w:r>
    </w:p>
    <w:p w14:paraId="6707E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  <w:woUserID w:val="1"/>
        </w:rPr>
        <w:t>采购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  <w:woUserID w:val="1"/>
        </w:rPr>
        <w:t>预算为20000元。</w:t>
      </w:r>
    </w:p>
    <w:p w14:paraId="3BC9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供应商报价要求及中标规则</w:t>
      </w:r>
    </w:p>
    <w:p w14:paraId="72261F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供应商按报价表格式进行报价，报价不得超过预算价，最低价中标。</w:t>
      </w:r>
    </w:p>
    <w:p w14:paraId="57FBA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、注意事项</w:t>
      </w:r>
    </w:p>
    <w:p w14:paraId="588274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1.报价文件需密封并标注“询价响应-记者村小区物业责任险及附加险采购项目”；请按本函附带的报价表模板进行报价（报价表一式两份），</w:t>
      </w:r>
      <w:r>
        <w:rPr>
          <w:rFonts w:hint="eastAsia" w:ascii="Times New Roman" w:hAnsi="Times New Roman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报价文件中需附有效的营业执照、供应商资格要求的对应材料以及保险服务方案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00C3D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2.接受邮寄送达报价文件。</w:t>
      </w:r>
    </w:p>
    <w:p w14:paraId="2756CA4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3.本次询价不作为最终采购承诺，最终以签订合同为准。</w:t>
      </w:r>
    </w:p>
    <w:p w14:paraId="456B4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六、报价截止时间及递交方式</w:t>
      </w:r>
    </w:p>
    <w:p w14:paraId="7C317F8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1. 报价截止时间： 2026年7月22日18时（以实际送达时间为准）。</w:t>
      </w:r>
    </w:p>
    <w:p w14:paraId="40ED64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递交方式：将密封的报价文件邮寄或现场递交至以下地址，封面上请注明“项目名称—报价文件”及供应商名称。（若现场递交的，请供应商自行送达，届时需登记签字，不接受第三方跑腿送达。）</w:t>
      </w:r>
    </w:p>
    <w:p w14:paraId="7F3B221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3. 现场提交或邮寄地址：昆明市日新中路516号云报传媒广场A座19楼A区（云南云报物业服务有限公司综合管理部）</w:t>
      </w:r>
    </w:p>
    <w:p w14:paraId="498B25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联系人：钱老师</w:t>
      </w:r>
    </w:p>
    <w:p w14:paraId="282CD9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联系电话：0871-64142607（8:30-12:00、14:30-18:00）</w:t>
      </w:r>
    </w:p>
    <w:p w14:paraId="77AA3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七、公告发布媒介</w:t>
      </w:r>
    </w:p>
    <w:p w14:paraId="3EB096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本次采购公告在云南招标股份有限公司网站发布。我公司对其他网站或媒体转载的公告及公告内容不承担任何责任。</w:t>
      </w:r>
    </w:p>
    <w:p w14:paraId="676C94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附件：记者村小区物业责任险及附加险报价单</w:t>
      </w:r>
    </w:p>
    <w:p w14:paraId="6138D3C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附件：</w:t>
      </w:r>
    </w:p>
    <w:p w14:paraId="4414FF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记者村小区物业责任险及附加险报价单</w:t>
      </w:r>
    </w:p>
    <w:p w14:paraId="2EC7373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 xml:space="preserve"> </w:t>
      </w:r>
    </w:p>
    <w:p w14:paraId="10645C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both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致：云南报业安宁物业有限公司</w:t>
      </w:r>
    </w:p>
    <w:p w14:paraId="7A1C11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CDCHPE + CTBiaoSongSJ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在收到贵单位《记者村小区物业责任险及附加险采购市场询价函》（下简称“询价函”），经过充分研究后，已充分了解贵单位对本次采购的诉求，我单位认可询价函里面的全部内容，决定参与记者村小区物业责任险及附加险采购的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场询价比选</w:t>
      </w:r>
      <w:r>
        <w:rPr>
          <w:rFonts w:hint="eastAsia" w:ascii="仿宋_GB2312" w:hAnsi="CDCHPE + CTBiaoSongSJ" w:eastAsia="仿宋_GB2312" w:cs="仿宋_GB2312"/>
          <w:color w:val="000000"/>
          <w:kern w:val="0"/>
          <w:sz w:val="32"/>
          <w:szCs w:val="32"/>
          <w:lang w:val="en-US" w:eastAsia="zh-CN" w:bidi="ar"/>
        </w:rPr>
        <w:t>工作。我单位愿以如下的方式进行报价，以期与贵公司达成合作：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589"/>
        <w:gridCol w:w="3027"/>
        <w:gridCol w:w="1620"/>
      </w:tblGrid>
      <w:tr w14:paraId="14B4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33" w:type="dxa"/>
            <w:vAlign w:val="center"/>
          </w:tcPr>
          <w:p w14:paraId="268B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663" w:type="dxa"/>
            <w:vAlign w:val="center"/>
          </w:tcPr>
          <w:p w14:paraId="38ECB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险种</w:t>
            </w:r>
          </w:p>
        </w:tc>
        <w:tc>
          <w:tcPr>
            <w:tcW w:w="3084" w:type="dxa"/>
            <w:vAlign w:val="center"/>
          </w:tcPr>
          <w:p w14:paraId="59DB4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累计赔付限额</w:t>
            </w:r>
          </w:p>
        </w:tc>
        <w:tc>
          <w:tcPr>
            <w:tcW w:w="1646" w:type="dxa"/>
            <w:vAlign w:val="center"/>
          </w:tcPr>
          <w:p w14:paraId="6C0AA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425B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33" w:type="dxa"/>
            <w:vAlign w:val="center"/>
          </w:tcPr>
          <w:p w14:paraId="1027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663" w:type="dxa"/>
            <w:vAlign w:val="center"/>
          </w:tcPr>
          <w:p w14:paraId="6C74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物业管理责任险</w:t>
            </w:r>
          </w:p>
        </w:tc>
        <w:tc>
          <w:tcPr>
            <w:tcW w:w="3084" w:type="dxa"/>
            <w:vAlign w:val="center"/>
          </w:tcPr>
          <w:p w14:paraId="38F9F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7D8A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主险</w:t>
            </w:r>
          </w:p>
        </w:tc>
      </w:tr>
      <w:tr w14:paraId="75D4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33" w:type="dxa"/>
            <w:vAlign w:val="center"/>
          </w:tcPr>
          <w:p w14:paraId="4DE7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663" w:type="dxa"/>
            <w:vAlign w:val="center"/>
          </w:tcPr>
          <w:p w14:paraId="45D0E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火灾和爆炸责任险</w:t>
            </w:r>
          </w:p>
        </w:tc>
        <w:tc>
          <w:tcPr>
            <w:tcW w:w="3084" w:type="dxa"/>
            <w:vAlign w:val="center"/>
          </w:tcPr>
          <w:p w14:paraId="611C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56B98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3789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33" w:type="dxa"/>
            <w:vAlign w:val="center"/>
          </w:tcPr>
          <w:p w14:paraId="60502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663" w:type="dxa"/>
            <w:vAlign w:val="center"/>
          </w:tcPr>
          <w:p w14:paraId="588D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业主房屋和财产损失责任险</w:t>
            </w:r>
          </w:p>
        </w:tc>
        <w:tc>
          <w:tcPr>
            <w:tcW w:w="3084" w:type="dxa"/>
            <w:vAlign w:val="center"/>
          </w:tcPr>
          <w:p w14:paraId="11298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10万元</w:t>
            </w:r>
          </w:p>
        </w:tc>
        <w:tc>
          <w:tcPr>
            <w:tcW w:w="1646" w:type="dxa"/>
            <w:vAlign w:val="center"/>
          </w:tcPr>
          <w:p w14:paraId="03B53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49B8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33" w:type="dxa"/>
            <w:vAlign w:val="center"/>
          </w:tcPr>
          <w:p w14:paraId="0ECC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663" w:type="dxa"/>
            <w:vAlign w:val="center"/>
          </w:tcPr>
          <w:p w14:paraId="03E98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入室盗窃责任险</w:t>
            </w:r>
          </w:p>
        </w:tc>
        <w:tc>
          <w:tcPr>
            <w:tcW w:w="3084" w:type="dxa"/>
            <w:vAlign w:val="center"/>
          </w:tcPr>
          <w:p w14:paraId="38608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5A6E3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1581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33" w:type="dxa"/>
            <w:vAlign w:val="center"/>
          </w:tcPr>
          <w:p w14:paraId="49ACD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663" w:type="dxa"/>
            <w:vAlign w:val="center"/>
          </w:tcPr>
          <w:p w14:paraId="5C7F9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停车场责任险</w:t>
            </w:r>
          </w:p>
        </w:tc>
        <w:tc>
          <w:tcPr>
            <w:tcW w:w="3084" w:type="dxa"/>
            <w:vAlign w:val="center"/>
          </w:tcPr>
          <w:p w14:paraId="3E58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每车不低于10万元</w:t>
            </w:r>
          </w:p>
        </w:tc>
        <w:tc>
          <w:tcPr>
            <w:tcW w:w="1646" w:type="dxa"/>
            <w:vAlign w:val="center"/>
          </w:tcPr>
          <w:p w14:paraId="3D135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3166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4496" w:type="dxa"/>
            <w:gridSpan w:val="2"/>
            <w:vAlign w:val="center"/>
          </w:tcPr>
          <w:p w14:paraId="01F6A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保费报价</w:t>
            </w:r>
          </w:p>
        </w:tc>
        <w:tc>
          <w:tcPr>
            <w:tcW w:w="4730" w:type="dxa"/>
            <w:gridSpan w:val="2"/>
            <w:vAlign w:val="center"/>
          </w:tcPr>
          <w:p w14:paraId="372C3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single"/>
                <w:shd w:val="clear" w:fill="FFFFFF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  <w:t>（元）</w:t>
            </w:r>
          </w:p>
          <w:p w14:paraId="2C362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  <w:t>大写：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single"/>
                <w:shd w:val="clear" w:fill="FFFFFF"/>
                <w:vertAlign w:val="baseline"/>
                <w:lang w:val="en-US" w:eastAsia="zh-CN"/>
              </w:rPr>
              <w:t xml:space="preserve">                       </w:t>
            </w:r>
          </w:p>
        </w:tc>
      </w:tr>
    </w:tbl>
    <w:p w14:paraId="1CC13BA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报价单位（盖章）：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2BB5128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法人签字（签字）：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1AB9964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经 办 人：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联系电话：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</w:t>
      </w:r>
    </w:p>
    <w:p w14:paraId="703D23D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填制日期：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DCHPE+CTBiaoSongSJ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DCHPE + CTBiaoSongSJ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6B31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3FB14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3FB14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842D8"/>
    <w:rsid w:val="0649156A"/>
    <w:rsid w:val="08114679"/>
    <w:rsid w:val="0A067AB9"/>
    <w:rsid w:val="0A1977EC"/>
    <w:rsid w:val="0AA37398"/>
    <w:rsid w:val="0AC76036"/>
    <w:rsid w:val="0EE3661B"/>
    <w:rsid w:val="14EC447B"/>
    <w:rsid w:val="173E6AE4"/>
    <w:rsid w:val="175F2DE0"/>
    <w:rsid w:val="1A037B71"/>
    <w:rsid w:val="1C647F9A"/>
    <w:rsid w:val="21BA145D"/>
    <w:rsid w:val="2C3842D8"/>
    <w:rsid w:val="2FCA4F61"/>
    <w:rsid w:val="3361798A"/>
    <w:rsid w:val="35BA15D4"/>
    <w:rsid w:val="37377002"/>
    <w:rsid w:val="3802297B"/>
    <w:rsid w:val="3A2321ED"/>
    <w:rsid w:val="3AEE41FA"/>
    <w:rsid w:val="3C291261"/>
    <w:rsid w:val="3FA67CBE"/>
    <w:rsid w:val="434626F9"/>
    <w:rsid w:val="46FD57C4"/>
    <w:rsid w:val="4C7C718B"/>
    <w:rsid w:val="53B042EA"/>
    <w:rsid w:val="576A47B0"/>
    <w:rsid w:val="5FE45C3D"/>
    <w:rsid w:val="66393280"/>
    <w:rsid w:val="68B57855"/>
    <w:rsid w:val="6C2362C5"/>
    <w:rsid w:val="746E765E"/>
    <w:rsid w:val="7931117A"/>
    <w:rsid w:val="7E603BE2"/>
    <w:rsid w:val="DFFA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DCHPE+CTBiaoSongSJ" w:hAnsi="CDCHPE+CTBiaoSongSJ" w:eastAsia="CDCHPE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1657</Words>
  <Characters>1761</Characters>
  <Lines>0</Lines>
  <Paragraphs>0</Paragraphs>
  <TotalTime>1</TotalTime>
  <ScaleCrop>false</ScaleCrop>
  <LinksUpToDate>false</LinksUpToDate>
  <CharactersWithSpaces>1923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2026-06-23T14:12:00Z</dcterms:created>
  <dc:creator>费小费</dc:creator>
  <cp:lastModifiedBy>QY</cp:lastModifiedBy>
  <dcterms:modified xsi:type="dcterms:W3CDTF">2026-07-17T00:59:19Z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64B4BEDB86C84682B26BE28D232CE660_11</vt:lpwstr>
  </property>
  <property fmtid="{D5CDD505-2E9C-101B-9397-08002B2CF9AE}" pid="4" name="KSOTemplateDocerSaveRecord">
    <vt:lpwstr>eyJoZGlkIjoiZTBhMWFkNjRkNTIwOWExNmNlNDEzNGVkNDQyYzI4ZWIiLCJ1c2VySWQiOiIxMDYzNzQxMzUzIn0=</vt:lpwstr>
  </property>
</Properties>
</file>