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default"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1</w:t>
      </w:r>
    </w:p>
    <w:p>
      <w:pPr>
        <w:jc w:val="center"/>
        <w:rPr>
          <w:rFonts w:hint="eastAsia" w:ascii="仿宋" w:hAnsi="仿宋" w:eastAsia="仿宋"/>
          <w:b/>
          <w:bCs/>
          <w:sz w:val="28"/>
          <w:szCs w:val="28"/>
        </w:rPr>
      </w:pPr>
    </w:p>
    <w:p>
      <w:pPr>
        <w:ind w:left="0" w:leftChars="0" w:firstLine="0" w:firstLineChars="0"/>
        <w:jc w:val="both"/>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《兴业银行昆明分行关于2026年9月至2027年8月昆明长水机场贵宾增值服务项目》供应商征集反馈材料-公司名称（全称）</w:t>
      </w:r>
    </w:p>
    <w:p>
      <w:pPr>
        <w:jc w:val="left"/>
        <w:rPr>
          <w:rFonts w:ascii="仿宋" w:hAnsi="仿宋" w:eastAsia="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第一部分 项目要求应答部分</w:t>
      </w:r>
    </w:p>
    <w:p>
      <w:pPr>
        <w:outlineLvl w:val="0"/>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color w:val="FF0000"/>
          <w:sz w:val="28"/>
          <w:szCs w:val="28"/>
        </w:rPr>
        <w:t>该部分的“审核事项”列由需求部门填写，“审核事项”中的各点，请和征集公告文档中的第一和第二部分要求一一对应。“是否满足”和“基本情况说明”列由供应商填写。</w:t>
      </w:r>
      <w:r>
        <w:rPr>
          <w:rFonts w:hint="eastAsia" w:ascii="仿宋" w:hAnsi="仿宋" w:eastAsia="仿宋" w:cs="仿宋"/>
          <w:b/>
          <w:bCs/>
          <w:sz w:val="28"/>
          <w:szCs w:val="28"/>
        </w:rPr>
        <w:t>）</w:t>
      </w:r>
    </w:p>
    <w:tbl>
      <w:tblPr>
        <w:tblStyle w:val="9"/>
        <w:tblW w:w="9563" w:type="dxa"/>
        <w:tblInd w:w="-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1"/>
        <w:gridCol w:w="2033"/>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711" w:type="dxa"/>
            <w:vAlign w:val="center"/>
          </w:tcPr>
          <w:p>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审核事项</w:t>
            </w:r>
          </w:p>
        </w:tc>
        <w:tc>
          <w:tcPr>
            <w:tcW w:w="2033" w:type="dxa"/>
            <w:vAlign w:val="center"/>
          </w:tcPr>
          <w:p>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是否满足（是/否）</w:t>
            </w:r>
          </w:p>
        </w:tc>
        <w:tc>
          <w:tcPr>
            <w:tcW w:w="4819"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563" w:type="dxa"/>
            <w:gridSpan w:val="3"/>
            <w:vAlign w:val="center"/>
          </w:tcPr>
          <w:p>
            <w:pPr>
              <w:ind w:left="0" w:leftChars="0" w:firstLine="0" w:firstLineChars="0"/>
              <w:jc w:val="left"/>
              <w:rPr>
                <w:rFonts w:hint="eastAsia" w:ascii="仿宋" w:hAnsi="仿宋" w:eastAsia="仿宋" w:cs="仿宋"/>
                <w:b/>
                <w:bCs/>
                <w:sz w:val="28"/>
                <w:szCs w:val="28"/>
              </w:rPr>
            </w:pPr>
            <w:r>
              <w:rPr>
                <w:rFonts w:hint="eastAsia" w:ascii="仿宋" w:hAnsi="仿宋" w:eastAsia="仿宋" w:cs="仿宋"/>
                <w:b/>
                <w:bCs/>
                <w:sz w:val="28"/>
                <w:szCs w:val="28"/>
              </w:rPr>
              <w:t>一、采购需求及资格要求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711"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b/>
                <w:bCs/>
                <w:sz w:val="28"/>
                <w:szCs w:val="28"/>
              </w:rPr>
              <w:t>1.1采购需求</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563" w:type="dxa"/>
            <w:gridSpan w:val="3"/>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b/>
                <w:bCs/>
                <w:sz w:val="28"/>
                <w:szCs w:val="28"/>
              </w:rPr>
              <w:t>1.2</w:t>
            </w:r>
            <w:r>
              <w:rPr>
                <w:rFonts w:hint="eastAsia" w:ascii="仿宋" w:hAnsi="仿宋" w:eastAsia="仿宋" w:cs="仿宋"/>
                <w:b/>
                <w:bCs/>
                <w:sz w:val="28"/>
                <w:szCs w:val="28"/>
                <w:lang w:val="en-US" w:eastAsia="zh-CN"/>
              </w:rPr>
              <w:t>人员资质</w:t>
            </w:r>
            <w:r>
              <w:rPr>
                <w:rFonts w:hint="eastAsia" w:ascii="仿宋" w:hAnsi="仿宋" w:eastAsia="仿宋" w:cs="仿宋"/>
                <w:b/>
                <w:bCs/>
                <w:sz w:val="28"/>
                <w:szCs w:val="2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rPr>
              <w:t>1.2</w:t>
            </w:r>
            <w:r>
              <w:rPr>
                <w:rFonts w:hint="eastAsia" w:ascii="仿宋" w:hAnsi="仿宋" w:eastAsia="仿宋" w:cs="仿宋"/>
                <w:sz w:val="28"/>
                <w:szCs w:val="28"/>
                <w:lang w:val="en-US" w:eastAsia="zh-CN"/>
              </w:rPr>
              <w:t>.1</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1.2.2</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563" w:type="dxa"/>
            <w:gridSpan w:val="3"/>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b/>
                <w:bCs/>
                <w:sz w:val="28"/>
                <w:szCs w:val="28"/>
              </w:rPr>
              <w:t>1.</w:t>
            </w:r>
            <w:r>
              <w:rPr>
                <w:rFonts w:hint="eastAsia" w:ascii="仿宋" w:hAnsi="仿宋" w:eastAsia="仿宋" w:cs="仿宋"/>
                <w:b/>
                <w:bCs/>
                <w:sz w:val="28"/>
                <w:szCs w:val="28"/>
                <w:lang w:val="en-US" w:eastAsia="zh-CN"/>
              </w:rPr>
              <w:t>3服务要求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.1</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.2</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trPr>
        <w:tc>
          <w:tcPr>
            <w:tcW w:w="2711"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.3</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1.4供应商资质要求</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1.4.1</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563" w:type="dxa"/>
            <w:gridSpan w:val="3"/>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1.5供应商案例要求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1.5.1</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563" w:type="dxa"/>
            <w:gridSpan w:val="3"/>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b/>
                <w:bCs/>
                <w:sz w:val="28"/>
                <w:szCs w:val="28"/>
              </w:rPr>
              <w:t>二、报名要求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2.1</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trPr>
        <w:tc>
          <w:tcPr>
            <w:tcW w:w="2711"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2.2</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2.3</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2.4</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2.5</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2.6</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2.7</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711"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2.8</w:t>
            </w:r>
          </w:p>
        </w:tc>
        <w:tc>
          <w:tcPr>
            <w:tcW w:w="2033"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9"/>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pPr>
        <w:outlineLvl w:val="0"/>
        <w:rPr>
          <w:rFonts w:hint="eastAsia" w:ascii="仿宋" w:hAnsi="仿宋" w:eastAsia="仿宋" w:cs="仿宋"/>
          <w:b/>
          <w:bCs/>
          <w:sz w:val="28"/>
          <w:szCs w:val="28"/>
          <w:lang w:val="en-US" w:eastAsia="zh-CN"/>
        </w:rPr>
      </w:pPr>
      <w:r>
        <w:rPr>
          <w:rFonts w:hint="eastAsia" w:ascii="仿宋" w:hAnsi="仿宋" w:eastAsia="仿宋" w:cs="仿宋"/>
          <w:b/>
          <w:bCs/>
          <w:sz w:val="28"/>
          <w:szCs w:val="28"/>
        </w:rPr>
        <w:t>《兴业银行昆明分行关于2026年9月至2027年8月昆明长水机场贵宾增值服务项目》相关案例情况：</w:t>
      </w:r>
      <w:r>
        <w:rPr>
          <w:rFonts w:hint="eastAsia" w:ascii="仿宋" w:hAnsi="仿宋" w:eastAsia="仿宋" w:cs="仿宋"/>
          <w:b/>
          <w:bCs/>
          <w:sz w:val="28"/>
          <w:szCs w:val="28"/>
          <w:lang w:val="en-US" w:eastAsia="zh-CN"/>
        </w:rPr>
        <w:t xml:space="preserve"> </w:t>
      </w:r>
      <w:bookmarkStart w:id="1" w:name="_GoBack"/>
      <w:bookmarkEnd w:id="1"/>
    </w:p>
    <w:tbl>
      <w:tblPr>
        <w:tblStyle w:val="9"/>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bl>
    <w:p>
      <w:pPr>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11"/>
        <w:ind w:firstLine="0" w:firstLineChars="0"/>
        <w:rPr>
          <w:rFonts w:hint="eastAsia" w:ascii="仿宋" w:hAnsi="仿宋" w:eastAsia="仿宋" w:cs="仿宋"/>
          <w:bCs/>
          <w:color w:val="0000FF"/>
          <w:sz w:val="28"/>
          <w:szCs w:val="28"/>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1"/>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8"/>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pPr>
        <w:pStyle w:val="2"/>
        <w:rPr>
          <w:rFonts w:hint="eastAsia" w:ascii="仿宋" w:hAnsi="仿宋" w:eastAsia="仿宋" w:cs="仿宋"/>
          <w:sz w:val="32"/>
          <w:szCs w:val="32"/>
        </w:rPr>
      </w:pPr>
    </w:p>
    <w:p>
      <w:pPr>
        <w:pStyle w:val="4"/>
        <w:rPr>
          <w:rFonts w:hint="eastAsia" w:ascii="仿宋" w:hAnsi="仿宋" w:eastAsia="仿宋" w:cs="仿宋"/>
          <w:sz w:val="32"/>
          <w:szCs w:val="32"/>
        </w:rPr>
      </w:pPr>
    </w:p>
    <w:p>
      <w:pPr>
        <w:pStyle w:val="4"/>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02EA2"/>
    <w:rsid w:val="1BE32F79"/>
    <w:rsid w:val="27146BB8"/>
    <w:rsid w:val="392B301B"/>
    <w:rsid w:val="3FB90D14"/>
    <w:rsid w:val="4A454C3E"/>
    <w:rsid w:val="67CF4D21"/>
    <w:rsid w:val="69295A8E"/>
    <w:rsid w:val="7F7F93E8"/>
    <w:rsid w:val="BFAF79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tabs>
        <w:tab w:val="left" w:pos="992"/>
      </w:tabs>
      <w:spacing w:line="240" w:lineRule="auto"/>
      <w:ind w:firstLine="200" w:firstLineChars="200"/>
    </w:pPr>
    <w:rPr>
      <w:rFonts w:ascii="宋体" w:hAnsi="宋体"/>
      <w:sz w:val="2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1</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2024-05-06T18:47:00Z</dcterms:created>
  <dc:creator>cib</dc:creator>
  <cp:lastModifiedBy>段玉梅</cp:lastModifiedBy>
  <dcterms:modified xsi:type="dcterms:W3CDTF">2026-08-07T08:08:09Z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