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188" w:afterAutospacing="0" w:line="579" w:lineRule="atLeast"/>
        <w:ind w:left="0" w:right="0" w:firstLine="0"/>
        <w:jc w:val="center"/>
        <w:rPr>
          <w:rFonts w:ascii="Verdana" w:hAnsi="Verdana" w:cs="Verdana"/>
          <w:i w:val="0"/>
          <w:iCs w:val="0"/>
          <w:caps w:val="0"/>
          <w:color w:val="auto"/>
          <w:spacing w:val="0"/>
          <w:sz w:val="21"/>
          <w:szCs w:val="21"/>
        </w:rPr>
      </w:pPr>
      <w:r>
        <w:rPr>
          <w:rStyle w:val="11"/>
          <w:rFonts w:hint="eastAsia" w:ascii="宋体" w:hAnsi="宋体" w:eastAsia="宋体" w:cs="宋体"/>
          <w:i w:val="0"/>
          <w:iCs w:val="0"/>
          <w:caps w:val="0"/>
          <w:color w:val="auto"/>
          <w:spacing w:val="0"/>
          <w:kern w:val="0"/>
          <w:sz w:val="44"/>
          <w:szCs w:val="44"/>
          <w:lang w:val="en-US" w:eastAsia="zh-CN" w:bidi="ar"/>
        </w:rPr>
        <w:t>兴业银行关于</w:t>
      </w:r>
      <w:r>
        <w:rPr>
          <w:rFonts w:hint="eastAsia" w:hAnsi="宋体" w:eastAsia="宋体" w:cs="宋体"/>
          <w:b/>
          <w:color w:val="auto"/>
          <w:spacing w:val="-4"/>
          <w:sz w:val="44"/>
          <w:szCs w:val="44"/>
          <w:highlight w:val="none"/>
          <w:lang w:eastAsia="zh-CN"/>
        </w:rPr>
        <w:t>昆明分行楼顶广告牌制作与安装</w:t>
      </w:r>
      <w:r>
        <w:rPr>
          <w:rStyle w:val="11"/>
          <w:rFonts w:hint="eastAsia" w:ascii="宋体" w:hAnsi="宋体" w:eastAsia="宋体" w:cs="宋体"/>
          <w:i w:val="0"/>
          <w:iCs w:val="0"/>
          <w:caps w:val="0"/>
          <w:color w:val="auto"/>
          <w:spacing w:val="0"/>
          <w:kern w:val="0"/>
          <w:sz w:val="44"/>
          <w:szCs w:val="44"/>
          <w:lang w:val="en-US" w:eastAsia="zh-CN" w:bidi="ar"/>
        </w:rPr>
        <w:t>项目供应商征集调研公告</w:t>
      </w:r>
    </w:p>
    <w:p>
      <w:pPr>
        <w:keepNext w:val="0"/>
        <w:keepLines w:val="0"/>
        <w:widowControl/>
        <w:suppressLineNumbers w:val="0"/>
        <w:spacing w:before="0" w:beforeAutospacing="0" w:after="0" w:afterAutospacing="0" w:line="315" w:lineRule="atLeast"/>
        <w:ind w:left="0" w:right="0" w:firstLine="640"/>
        <w:jc w:val="both"/>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根据我行新购置营业办公用房运营工作需要，我行开展昆明分行楼顶广告牌制作与安装项目，现公开对昆明分行楼顶广告牌制作与安装项目进行供应商征集调研，有关事宜如下：</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000000"/>
          <w:spacing w:val="0"/>
          <w:sz w:val="21"/>
          <w:szCs w:val="21"/>
        </w:rPr>
      </w:pPr>
      <w:r>
        <w:rPr>
          <w:rFonts w:ascii="黑体" w:hAnsi="宋体" w:eastAsia="黑体" w:cs="黑体"/>
          <w:i w:val="0"/>
          <w:iCs w:val="0"/>
          <w:caps w:val="0"/>
          <w:color w:val="000000"/>
          <w:spacing w:val="0"/>
          <w:kern w:val="0"/>
          <w:sz w:val="32"/>
          <w:szCs w:val="32"/>
          <w:lang w:val="en-US" w:eastAsia="zh-CN" w:bidi="ar"/>
        </w:rPr>
        <w:t>一、</w:t>
      </w:r>
      <w:r>
        <w:rPr>
          <w:rFonts w:hint="eastAsia" w:ascii="黑体" w:hAnsi="宋体" w:eastAsia="黑体" w:cs="黑体"/>
          <w:i w:val="0"/>
          <w:iCs w:val="0"/>
          <w:caps w:val="0"/>
          <w:color w:val="000000"/>
          <w:spacing w:val="0"/>
          <w:kern w:val="0"/>
          <w:sz w:val="32"/>
          <w:szCs w:val="32"/>
          <w:lang w:val="en-US" w:eastAsia="zh-CN" w:bidi="ar"/>
        </w:rPr>
        <w:t>采购需求及资格要求</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b/>
          <w:bCs/>
          <w:i w:val="0"/>
          <w:iCs w:val="0"/>
          <w:caps w:val="0"/>
          <w:color w:val="000000"/>
          <w:spacing w:val="0"/>
          <w:sz w:val="21"/>
          <w:szCs w:val="21"/>
        </w:rPr>
      </w:pPr>
      <w:r>
        <w:rPr>
          <w:rFonts w:hint="eastAsia" w:ascii="仿宋" w:hAnsi="仿宋" w:eastAsia="仿宋" w:cs="仿宋"/>
          <w:b/>
          <w:bCs/>
          <w:i w:val="0"/>
          <w:iCs w:val="0"/>
          <w:caps w:val="0"/>
          <w:color w:val="000000"/>
          <w:spacing w:val="0"/>
          <w:kern w:val="0"/>
          <w:sz w:val="32"/>
          <w:szCs w:val="32"/>
          <w:lang w:val="en-US" w:eastAsia="zh-CN" w:bidi="ar"/>
        </w:rPr>
        <w:t>1.1采购需求</w:t>
      </w:r>
    </w:p>
    <w:p>
      <w:pPr>
        <w:shd w:val="clear" w:color="auto" w:fill="auto"/>
        <w:spacing w:line="360" w:lineRule="auto"/>
        <w:ind w:firstLine="640" w:firstLineChars="200"/>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为提高昆明分行新购置营业办公用房办公场地识别度，拟在办公楼顶外立面树立“兴业银行”字样广告牌，项目地址位于：昆明市官渡区巫家坝和美路中交南亚总部大厦，安装位置位于建筑顶层外立面，安装面紧临正街，建筑属于超高层建筑物，建筑高度149米。现拟对昆明分行楼顶广告牌制作与安装项目进行采购，具体内容如下：</w:t>
      </w:r>
    </w:p>
    <w:tbl>
      <w:tblPr>
        <w:tblStyle w:val="9"/>
        <w:tblW w:w="49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4399"/>
        <w:gridCol w:w="812"/>
        <w:gridCol w:w="1413"/>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Style w:val="5"/>
              <w:pageBreakBefore w:val="0"/>
              <w:shd w:val="clear" w:color="auto" w:fill="auto"/>
              <w:kinsoku/>
              <w:wordWrap/>
              <w:overflowPunct/>
              <w:topLinePunct w:val="0"/>
              <w:bidi w:val="0"/>
              <w:snapToGrid/>
              <w:spacing w:before="0" w:after="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262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名称</w:t>
            </w:r>
          </w:p>
        </w:tc>
        <w:tc>
          <w:tcPr>
            <w:tcW w:w="484"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842"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尺寸</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行徽LOGO+中文组合</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28mx4.17m</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玻璃幕墙钢结构背架（含预埋件）</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成品保护、防物品坠落防护网</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电源、配电箱、电缆、配件等</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高空吊篮租赁、高空安装费、钢构搬运费、材料运输费等</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2621"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一切辅材（结构胶 螺栓 滚动 电胶布等）</w:t>
            </w:r>
          </w:p>
        </w:tc>
        <w:tc>
          <w:tcPr>
            <w:tcW w:w="484"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nil"/>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高空作业意外险、建筑工程一切险、工伤险、第三者责任险等保险</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设计图纸深化服务</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21"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第三方安全检测报告</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bl>
    <w:p>
      <w:pPr>
        <w:shd w:val="clear" w:color="auto" w:fill="auto"/>
        <w:spacing w:line="360" w:lineRule="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b w:val="0"/>
          <w:bCs w:val="0"/>
          <w:color w:val="auto"/>
          <w:kern w:val="2"/>
          <w:sz w:val="30"/>
          <w:szCs w:val="30"/>
          <w:highlight w:val="none"/>
          <w:lang w:val="en-US" w:eastAsia="zh-CN" w:bidi="ar-SA"/>
        </w:rPr>
        <w:drawing>
          <wp:anchor distT="0" distB="0" distL="114300" distR="114300" simplePos="0" relativeHeight="251659264" behindDoc="1" locked="0" layoutInCell="1" allowOverlap="1">
            <wp:simplePos x="0" y="0"/>
            <wp:positionH relativeFrom="column">
              <wp:posOffset>24130</wp:posOffset>
            </wp:positionH>
            <wp:positionV relativeFrom="paragraph">
              <wp:posOffset>319405</wp:posOffset>
            </wp:positionV>
            <wp:extent cx="5499735" cy="3404870"/>
            <wp:effectExtent l="0" t="0" r="5715" b="43180"/>
            <wp:wrapThrough wrapText="bothSides">
              <wp:wrapPolygon>
                <wp:start x="0" y="0"/>
                <wp:lineTo x="0" y="21511"/>
                <wp:lineTo x="21548" y="21511"/>
                <wp:lineTo x="21548" y="0"/>
                <wp:lineTo x="0" y="0"/>
              </wp:wrapPolygon>
            </wp:wrapThrough>
            <wp:docPr id="1" name="图片 1" descr="177993300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79933007333"/>
                    <pic:cNvPicPr>
                      <a:picLocks noChangeAspect="1"/>
                    </pic:cNvPicPr>
                  </pic:nvPicPr>
                  <pic:blipFill>
                    <a:blip r:embed="rId4"/>
                    <a:srcRect b="13039"/>
                    <a:stretch>
                      <a:fillRect/>
                    </a:stretch>
                  </pic:blipFill>
                  <pic:spPr>
                    <a:xfrm>
                      <a:off x="0" y="0"/>
                      <a:ext cx="5499735" cy="3404870"/>
                    </a:xfrm>
                    <a:prstGeom prst="rect">
                      <a:avLst/>
                    </a:prstGeom>
                    <a:noFill/>
                    <a:ln>
                      <a:noFill/>
                    </a:ln>
                  </pic:spPr>
                </pic:pic>
              </a:graphicData>
            </a:graphic>
          </wp:anchor>
        </w:drawing>
      </w:r>
      <w:r>
        <w:rPr>
          <w:rFonts w:hint="default" w:ascii="仿宋" w:hAnsi="仿宋" w:eastAsia="仿宋" w:cs="仿宋"/>
          <w:color w:val="auto"/>
          <w:sz w:val="28"/>
          <w:szCs w:val="28"/>
          <w:lang w:val="en-US" w:eastAsia="zh-CN"/>
        </w:rPr>
        <w:t>广告牌</w:t>
      </w:r>
      <w:r>
        <w:rPr>
          <w:rFonts w:hint="eastAsia" w:ascii="仿宋" w:hAnsi="仿宋" w:eastAsia="仿宋" w:cs="仿宋"/>
          <w:color w:val="auto"/>
          <w:sz w:val="28"/>
          <w:szCs w:val="28"/>
          <w:lang w:val="en-US" w:eastAsia="zh-CN"/>
        </w:rPr>
        <w:t>最终</w:t>
      </w:r>
      <w:r>
        <w:rPr>
          <w:rFonts w:hint="default" w:ascii="仿宋" w:hAnsi="仿宋" w:eastAsia="仿宋" w:cs="仿宋"/>
          <w:color w:val="auto"/>
          <w:sz w:val="28"/>
          <w:szCs w:val="28"/>
          <w:lang w:val="en-US" w:eastAsia="zh-CN"/>
        </w:rPr>
        <w:t>呈现平面图纸如图所示：</w:t>
      </w:r>
    </w:p>
    <w:p>
      <w:pPr>
        <w:pStyle w:val="2"/>
        <w:numPr>
          <w:ilvl w:val="0"/>
          <w:numId w:val="0"/>
        </w:numPr>
        <w:ind w:firstLine="643" w:firstLineChars="200"/>
        <w:rPr>
          <w:rFonts w:hint="eastAsia" w:ascii="仿宋" w:hAnsi="仿宋" w:eastAsia="仿宋" w:cs="仿宋"/>
          <w:b/>
          <w:bCs/>
          <w:i w:val="0"/>
          <w:iCs w:val="0"/>
          <w:caps w:val="0"/>
          <w:color w:val="000000"/>
          <w:spacing w:val="0"/>
          <w:kern w:val="2"/>
          <w:sz w:val="32"/>
          <w:szCs w:val="32"/>
          <w:lang w:val="en-US" w:eastAsia="zh-CN" w:bidi="ar-SA"/>
        </w:rPr>
      </w:pPr>
      <w:r>
        <w:rPr>
          <w:rFonts w:hint="eastAsia" w:ascii="仿宋" w:hAnsi="仿宋" w:eastAsia="仿宋" w:cs="仿宋"/>
          <w:b/>
          <w:bCs/>
          <w:i w:val="0"/>
          <w:iCs w:val="0"/>
          <w:caps w:val="0"/>
          <w:color w:val="000000"/>
          <w:spacing w:val="0"/>
          <w:kern w:val="2"/>
          <w:sz w:val="32"/>
          <w:szCs w:val="32"/>
          <w:lang w:val="en-US" w:eastAsia="zh-CN" w:bidi="ar-SA"/>
        </w:rPr>
        <w:t>1.2技术安全要求</w:t>
      </w:r>
    </w:p>
    <w:p>
      <w:pPr>
        <w:shd w:val="clear" w:color="auto" w:fill="auto"/>
        <w:spacing w:line="360" w:lineRule="auto"/>
        <w:ind w:firstLine="640" w:firstLineChars="200"/>
        <w:rPr>
          <w:rFonts w:hint="eastAsia" w:ascii="仿宋" w:hAnsi="仿宋" w:eastAsia="仿宋" w:cs="仿宋"/>
          <w:i w:val="0"/>
          <w:iCs w:val="0"/>
          <w:caps w:val="0"/>
          <w:color w:val="000000"/>
          <w:spacing w:val="0"/>
          <w:kern w:val="2"/>
          <w:sz w:val="32"/>
          <w:szCs w:val="32"/>
          <w:lang w:val="en-US" w:eastAsia="zh-CN" w:bidi="ar-SA"/>
        </w:rPr>
      </w:pPr>
      <w:r>
        <w:rPr>
          <w:rFonts w:hint="eastAsia" w:ascii="仿宋" w:hAnsi="仿宋" w:eastAsia="仿宋" w:cs="仿宋"/>
          <w:i w:val="0"/>
          <w:iCs w:val="0"/>
          <w:caps w:val="0"/>
          <w:color w:val="000000"/>
          <w:spacing w:val="0"/>
          <w:kern w:val="2"/>
          <w:sz w:val="32"/>
          <w:szCs w:val="32"/>
          <w:lang w:val="en-US" w:eastAsia="zh-CN" w:bidi="ar-SA"/>
        </w:rPr>
        <w:t>1.2.1提供施工安全员证书及身份证复印件；</w:t>
      </w:r>
    </w:p>
    <w:p>
      <w:pPr>
        <w:shd w:val="clear" w:color="auto" w:fill="auto"/>
        <w:spacing w:line="360" w:lineRule="auto"/>
        <w:ind w:firstLine="640" w:firstLineChars="200"/>
        <w:rPr>
          <w:rFonts w:hint="default" w:ascii="仿宋" w:hAnsi="仿宋" w:eastAsia="仿宋" w:cs="仿宋"/>
          <w:i w:val="0"/>
          <w:iCs w:val="0"/>
          <w:caps w:val="0"/>
          <w:color w:val="000000"/>
          <w:spacing w:val="0"/>
          <w:kern w:val="2"/>
          <w:sz w:val="32"/>
          <w:szCs w:val="32"/>
          <w:lang w:val="en-US" w:eastAsia="zh-CN" w:bidi="ar-SA"/>
        </w:rPr>
      </w:pPr>
      <w:r>
        <w:rPr>
          <w:rFonts w:hint="eastAsia" w:ascii="仿宋" w:hAnsi="仿宋" w:eastAsia="仿宋" w:cs="仿宋"/>
          <w:i w:val="0"/>
          <w:iCs w:val="0"/>
          <w:caps w:val="0"/>
          <w:color w:val="000000"/>
          <w:spacing w:val="0"/>
          <w:kern w:val="2"/>
          <w:sz w:val="32"/>
          <w:szCs w:val="32"/>
          <w:lang w:val="en-US" w:eastAsia="zh-CN" w:bidi="ar-SA"/>
        </w:rPr>
        <w:t>1.2.2提供</w:t>
      </w:r>
      <w:r>
        <w:rPr>
          <w:rFonts w:hint="default" w:ascii="仿宋" w:hAnsi="仿宋" w:eastAsia="仿宋" w:cs="仿宋"/>
          <w:i w:val="0"/>
          <w:iCs w:val="0"/>
          <w:caps w:val="0"/>
          <w:color w:val="000000"/>
          <w:spacing w:val="0"/>
          <w:kern w:val="2"/>
          <w:sz w:val="32"/>
          <w:szCs w:val="32"/>
          <w:lang w:val="en-US" w:eastAsia="zh-CN" w:bidi="ar-SA"/>
        </w:rPr>
        <w:t>特种作业证</w:t>
      </w:r>
      <w:r>
        <w:rPr>
          <w:rFonts w:hint="eastAsia" w:ascii="仿宋" w:hAnsi="仿宋" w:eastAsia="仿宋" w:cs="仿宋"/>
          <w:i w:val="0"/>
          <w:iCs w:val="0"/>
          <w:caps w:val="0"/>
          <w:color w:val="000000"/>
          <w:spacing w:val="0"/>
          <w:kern w:val="2"/>
          <w:sz w:val="32"/>
          <w:szCs w:val="32"/>
          <w:lang w:val="en-US" w:eastAsia="zh-CN" w:bidi="ar-SA"/>
        </w:rPr>
        <w:t>及身份证复印件</w:t>
      </w:r>
      <w:r>
        <w:rPr>
          <w:rFonts w:hint="default" w:ascii="仿宋" w:hAnsi="仿宋" w:eastAsia="仿宋" w:cs="仿宋"/>
          <w:i w:val="0"/>
          <w:iCs w:val="0"/>
          <w:caps w:val="0"/>
          <w:color w:val="000000"/>
          <w:spacing w:val="0"/>
          <w:kern w:val="2"/>
          <w:sz w:val="32"/>
          <w:szCs w:val="32"/>
          <w:lang w:val="en-US" w:eastAsia="zh-CN" w:bidi="ar-SA"/>
        </w:rPr>
        <w:t>（高空作业、电工、焊工等特种作业证）</w:t>
      </w:r>
      <w:r>
        <w:rPr>
          <w:rFonts w:hint="eastAsia" w:ascii="仿宋" w:hAnsi="仿宋" w:eastAsia="仿宋" w:cs="仿宋"/>
          <w:i w:val="0"/>
          <w:iCs w:val="0"/>
          <w:caps w:val="0"/>
          <w:color w:val="000000"/>
          <w:spacing w:val="0"/>
          <w:kern w:val="2"/>
          <w:sz w:val="32"/>
          <w:szCs w:val="32"/>
          <w:lang w:val="en-US" w:eastAsia="zh-CN" w:bidi="ar-SA"/>
        </w:rPr>
        <w:t>；</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000000"/>
          <w:spacing w:val="0"/>
          <w:kern w:val="2"/>
          <w:sz w:val="32"/>
          <w:szCs w:val="32"/>
          <w:lang w:val="en-US" w:eastAsia="zh-CN" w:bidi="ar-SA"/>
        </w:rPr>
        <w:t>1.2.3中标后购买相关保险，险种包括但不限于：高空作业意外险、建筑工程一切险、工伤险、</w:t>
      </w:r>
      <w:r>
        <w:rPr>
          <w:rFonts w:hint="eastAsia" w:ascii="仿宋" w:hAnsi="仿宋" w:eastAsia="仿宋" w:cs="仿宋"/>
          <w:i w:val="0"/>
          <w:iCs w:val="0"/>
          <w:caps w:val="0"/>
          <w:color w:val="auto"/>
          <w:spacing w:val="0"/>
          <w:kern w:val="2"/>
          <w:sz w:val="32"/>
          <w:szCs w:val="32"/>
          <w:lang w:val="en-US" w:eastAsia="zh-CN" w:bidi="ar-SA"/>
        </w:rPr>
        <w:t>第三者责任险。</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b/>
          <w:bCs/>
          <w:i w:val="0"/>
          <w:iCs w:val="0"/>
          <w:caps w:val="0"/>
          <w:color w:val="auto"/>
          <w:spacing w:val="0"/>
          <w:sz w:val="21"/>
          <w:szCs w:val="21"/>
        </w:rPr>
      </w:pPr>
      <w:r>
        <w:rPr>
          <w:rFonts w:hint="eastAsia" w:ascii="仿宋" w:hAnsi="仿宋" w:eastAsia="仿宋" w:cs="仿宋"/>
          <w:b/>
          <w:bCs/>
          <w:i w:val="0"/>
          <w:iCs w:val="0"/>
          <w:caps w:val="0"/>
          <w:color w:val="auto"/>
          <w:spacing w:val="0"/>
          <w:kern w:val="0"/>
          <w:sz w:val="32"/>
          <w:szCs w:val="32"/>
          <w:lang w:val="en-US" w:eastAsia="zh-CN" w:bidi="ar"/>
        </w:rPr>
        <w:t>1.3 人员资质要求</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1.3.1拟派项目经理（项目负责人）资格要求：（1）须具备建筑工程专业贰级及其以上注册建造师资格，且必须注册在投标人本单位，并取得建筑施工企业项目负责人安全生产考核合格证书，提供有效的注册证书（如注册单位曾有变更的，需提供注册单位变更记录）、安全生产考核合格证书。</w:t>
      </w:r>
    </w:p>
    <w:p>
      <w:pPr>
        <w:shd w:val="clear" w:color="auto" w:fill="auto"/>
        <w:spacing w:line="360" w:lineRule="auto"/>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（2）拟派项目经理（项目负责人）必须长驻现场，未担任其他在建工程项目的项目经理（项目负责人），须提供承诺。</w:t>
      </w:r>
    </w:p>
    <w:p>
      <w:pPr>
        <w:shd w:val="clear" w:color="auto" w:fill="auto"/>
        <w:spacing w:line="360" w:lineRule="auto"/>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3）提供拟派项目经理（项目负责人）近3个月在投标单位参保的社会保险参保证明（由投标人所在地社保管理部门出具，内容包含姓名、社会保障号码、缴费起始和截止年月、本单位实际缴费月数等相关信息）。</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1.3.2 施工技术负责人资格要求：（1）拟派施工技术负责人应具有工程系列中级及以上技术职称，必须为投标人本单位人员，提供有效职称证书。（2）提供施工技术负责人近3个月在投标单位参保的社会保险参保证明（开具时间应为本项目投标邀请书发布当日及之后，由投标人所在地社保管理部门出具，内容包含姓名、社会保障号码、缴费起始和截止年月、本单位实际缴费月数等相关信息）。</w:t>
      </w:r>
    </w:p>
    <w:p>
      <w:pPr>
        <w:keepNext w:val="0"/>
        <w:keepLines w:val="0"/>
        <w:widowControl/>
        <w:suppressLineNumbers w:val="0"/>
        <w:spacing w:before="0" w:beforeAutospacing="1" w:after="0" w:afterAutospacing="1" w:line="579" w:lineRule="atLeast"/>
        <w:ind w:left="0" w:right="0" w:firstLine="640"/>
        <w:jc w:val="left"/>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1.4 服务要求</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1.4.1提供至少两年的免费维护服务。</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1.4.2响应维修请求的时间不超过24小时。</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1.4.3提供广告牌使用和维护的技术支持。</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1.4.4每季度定期进行广告牌的安全检查和维护。</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1.4.5对招标单位指定的操作人员进行操作和维护培训。</w:t>
      </w:r>
    </w:p>
    <w:p>
      <w:pPr>
        <w:keepNext w:val="0"/>
        <w:keepLines w:val="0"/>
        <w:widowControl/>
        <w:suppressLineNumbers w:val="0"/>
        <w:spacing w:before="0" w:beforeAutospacing="1" w:after="0" w:afterAutospacing="1" w:line="579" w:lineRule="atLeast"/>
        <w:ind w:left="0" w:right="0" w:firstLine="640"/>
        <w:jc w:val="left"/>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1.5供应商资质要求</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1.5.1具有独立承担民事责任的能力，具备有效的营业执照或事业单位法人证书或其他类似的法定证明文件。</w:t>
      </w:r>
    </w:p>
    <w:p>
      <w:pPr>
        <w:shd w:val="clear" w:color="auto" w:fill="auto"/>
        <w:spacing w:line="360" w:lineRule="auto"/>
        <w:ind w:firstLine="640" w:firstLineChars="200"/>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1.5.2资质要求：投标人须具备建设行政主管部门颁发且在有效期内的建筑工程施工总承包叁级及以上资质，并具备有效的安全生产许可证。</w:t>
      </w:r>
    </w:p>
    <w:p>
      <w:pPr>
        <w:keepNext w:val="0"/>
        <w:keepLines w:val="0"/>
        <w:widowControl/>
        <w:suppressLineNumbers w:val="0"/>
        <w:spacing w:before="0" w:beforeAutospacing="1" w:after="0" w:afterAutospacing="1" w:line="288" w:lineRule="atLeast"/>
        <w:ind w:left="0" w:right="0" w:firstLine="640"/>
        <w:jc w:val="left"/>
        <w:rPr>
          <w:rFonts w:hint="eastAsia" w:ascii="Noto Sans SC" w:hAnsi="Noto Sans SC" w:eastAsia="Noto Sans SC" w:cs="Noto Sans SC"/>
          <w:i w:val="0"/>
          <w:iCs w:val="0"/>
          <w:caps w:val="0"/>
          <w:color w:val="auto"/>
          <w:spacing w:val="0"/>
          <w:sz w:val="27"/>
          <w:szCs w:val="27"/>
        </w:rPr>
      </w:pPr>
      <w:r>
        <w:rPr>
          <w:rFonts w:hint="eastAsia" w:ascii="仿宋" w:hAnsi="仿宋" w:eastAsia="仿宋" w:cs="仿宋"/>
          <w:i w:val="0"/>
          <w:iCs w:val="0"/>
          <w:caps w:val="0"/>
          <w:color w:val="auto"/>
          <w:spacing w:val="0"/>
          <w:kern w:val="2"/>
          <w:sz w:val="32"/>
          <w:szCs w:val="32"/>
          <w:highlight w:val="none"/>
          <w:lang w:val="en-US" w:eastAsia="zh-CN" w:bidi="ar-SA"/>
        </w:rPr>
        <w:t>1.5.3财务要求：</w:t>
      </w:r>
      <w:r>
        <w:rPr>
          <w:rFonts w:hint="eastAsia" w:ascii="仿宋" w:hAnsi="仿宋" w:eastAsia="仿宋" w:cs="仿宋"/>
          <w:i w:val="0"/>
          <w:iCs w:val="0"/>
          <w:caps w:val="0"/>
          <w:color w:val="auto"/>
          <w:spacing w:val="0"/>
          <w:kern w:val="0"/>
          <w:sz w:val="32"/>
          <w:szCs w:val="32"/>
          <w:highlight w:val="none"/>
          <w:lang w:val="en-US" w:eastAsia="zh-CN" w:bidi="ar"/>
        </w:rPr>
        <w:t>近三年财务稳健，可稳定提供服务，投标人具备良好的商业信誉和健全的财务会计制度</w:t>
      </w:r>
      <w:r>
        <w:rPr>
          <w:rFonts w:hint="eastAsia" w:ascii="仿宋" w:hAnsi="仿宋" w:eastAsia="仿宋" w:cs="仿宋"/>
          <w:i w:val="0"/>
          <w:iCs w:val="0"/>
          <w:caps w:val="0"/>
          <w:color w:val="auto"/>
          <w:spacing w:val="0"/>
          <w:kern w:val="2"/>
          <w:sz w:val="32"/>
          <w:szCs w:val="32"/>
          <w:highlight w:val="none"/>
          <w:lang w:val="en-US" w:eastAsia="zh-CN" w:bidi="ar-SA"/>
        </w:rPr>
        <w:t>，提供2022年、2023年、2024年经审计机构审计的报告及财务报表（包括资产负债表、现金流量表、利润表）；</w:t>
      </w:r>
      <w:r>
        <w:rPr>
          <w:rFonts w:hint="eastAsia" w:ascii="仿宋" w:hAnsi="仿宋" w:eastAsia="仿宋" w:cs="仿宋"/>
          <w:i w:val="0"/>
          <w:iCs w:val="0"/>
          <w:caps w:val="0"/>
          <w:color w:val="auto"/>
          <w:spacing w:val="0"/>
          <w:kern w:val="0"/>
          <w:sz w:val="32"/>
          <w:szCs w:val="32"/>
          <w:lang w:val="en-US" w:eastAsia="zh-CN" w:bidi="ar"/>
        </w:rPr>
        <w:t>【注：成立时间不足3年的，提供自成立至今的财务报表或银行出具的资信证明（或资金存款证明）】</w:t>
      </w:r>
    </w:p>
    <w:p>
      <w:pPr>
        <w:shd w:val="clear" w:color="auto" w:fill="auto"/>
        <w:spacing w:line="360" w:lineRule="auto"/>
        <w:ind w:firstLine="640" w:firstLineChars="200"/>
        <w:rPr>
          <w:rFonts w:hint="default"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highlight w:val="none"/>
          <w:lang w:val="en-US" w:eastAsia="zh-CN" w:bidi="ar-SA"/>
        </w:rPr>
        <w:t>1.5.4</w:t>
      </w:r>
      <w:r>
        <w:rPr>
          <w:rFonts w:hint="eastAsia" w:ascii="仿宋" w:hAnsi="仿宋" w:eastAsia="仿宋" w:cs="仿宋"/>
          <w:i w:val="0"/>
          <w:iCs w:val="0"/>
          <w:caps w:val="0"/>
          <w:color w:val="auto"/>
          <w:spacing w:val="0"/>
          <w:kern w:val="2"/>
          <w:sz w:val="32"/>
          <w:szCs w:val="32"/>
          <w:lang w:val="en-US" w:eastAsia="zh-CN" w:bidi="ar-SA"/>
        </w:rPr>
        <w:t>业绩要求：2023年1月1日至今，投标人具备1个广告牌制作与安装的项目业绩，提供合同/协议扫描件（包括但不限于：合同首页、服务内容、合同签订时间、大签页等）。</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lang w:val="en-US" w:eastAsia="zh-CN" w:bidi="ar"/>
        </w:rPr>
        <w:t>二、报名要求</w:t>
      </w:r>
    </w:p>
    <w:p>
      <w:pPr>
        <w:pStyle w:val="8"/>
        <w:keepNext w:val="0"/>
        <w:keepLines w:val="0"/>
        <w:widowControl/>
        <w:suppressLineNumbers w:val="0"/>
        <w:spacing w:before="0" w:beforeAutospacing="1" w:after="0" w:afterAutospacing="0" w:line="579" w:lineRule="atLeast"/>
        <w:ind w:left="0" w:right="0" w:firstLine="640"/>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sz w:val="32"/>
          <w:szCs w:val="32"/>
        </w:rPr>
        <w:t>2.1 依法成立，为存续、在营、开业、在册、登记成立等正常企业状态。</w:t>
      </w:r>
    </w:p>
    <w:p>
      <w:pPr>
        <w:pStyle w:val="8"/>
        <w:keepNext w:val="0"/>
        <w:keepLines w:val="0"/>
        <w:widowControl/>
        <w:suppressLineNumbers w:val="0"/>
        <w:spacing w:before="0" w:beforeAutospacing="1" w:after="0" w:afterAutospacing="1" w:line="579" w:lineRule="atLeast"/>
        <w:ind w:left="0" w:right="0" w:firstLine="640"/>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sz w:val="32"/>
          <w:szCs w:val="32"/>
        </w:rPr>
        <w:t>2.2 在兴业银行开立对公账户，若中标本项目，则通过兴业银行对公账户结算该项目相关费用。</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2.3 充分理解我行服务需求并能够根据需求提供相应的服务。</w:t>
      </w:r>
    </w:p>
    <w:p>
      <w:pPr>
        <w:keepNext w:val="0"/>
        <w:keepLines w:val="0"/>
        <w:widowControl/>
        <w:suppressLineNumbers w:val="0"/>
        <w:spacing w:before="0" w:beforeAutospacing="1" w:after="0" w:afterAutospacing="1" w:line="579" w:lineRule="atLeast"/>
        <w:ind w:left="0" w:right="0" w:firstLine="640"/>
        <w:jc w:val="left"/>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2.4 具有良好的商业信誉且经营正常。</w:t>
      </w:r>
    </w:p>
    <w:p>
      <w:pPr>
        <w:keepNext w:val="0"/>
        <w:keepLines w:val="0"/>
        <w:widowControl/>
        <w:suppressLineNumbers w:val="0"/>
        <w:spacing w:before="0" w:beforeAutospacing="1" w:after="0" w:afterAutospacing="1" w:line="579" w:lineRule="atLeast"/>
        <w:ind w:left="0" w:right="0" w:firstLine="640"/>
        <w:jc w:val="left"/>
        <w:rPr>
          <w:rFonts w:hint="default"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2.5 依法缴纳税收和社会保障资金。</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2.7 经营范围经国家行政管理部门依法批准，同时获得从事行业有效执业证明、行政许可、专业资质等证照。</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2.8 两年内目标服务领域未出现严重安全事件。</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lang w:val="en-US" w:eastAsia="zh-CN" w:bidi="ar"/>
        </w:rPr>
        <w:t>三、报名方式</w:t>
      </w:r>
    </w:p>
    <w:p>
      <w:pPr>
        <w:pStyle w:val="8"/>
        <w:keepNext w:val="0"/>
        <w:keepLines w:val="0"/>
        <w:widowControl/>
        <w:suppressLineNumbers w:val="0"/>
        <w:spacing w:before="0" w:beforeAutospacing="1" w:after="0" w:afterAutospacing="0" w:line="579" w:lineRule="atLeast"/>
        <w:ind w:left="0" w:right="0" w:firstLine="640"/>
        <w:rPr>
          <w:rFonts w:hint="default" w:ascii="Verdana" w:hAnsi="Verdana" w:cs="Verdana"/>
          <w:i w:val="0"/>
          <w:iCs w:val="0"/>
          <w:caps w:val="0"/>
          <w:color w:val="auto"/>
          <w:spacing w:val="0"/>
          <w:sz w:val="21"/>
          <w:szCs w:val="21"/>
        </w:rPr>
      </w:pPr>
      <w:r>
        <w:rPr>
          <w:rStyle w:val="12"/>
          <w:rFonts w:hint="eastAsia" w:ascii="仿宋" w:hAnsi="仿宋" w:eastAsia="仿宋" w:cs="仿宋"/>
          <w:i w:val="0"/>
          <w:iCs w:val="0"/>
          <w:caps w:val="0"/>
          <w:color w:val="auto"/>
          <w:spacing w:val="0"/>
          <w:sz w:val="32"/>
          <w:szCs w:val="32"/>
        </w:rPr>
        <w:t>采购部门联系人：</w:t>
      </w:r>
    </w:p>
    <w:p>
      <w:pPr>
        <w:pStyle w:val="8"/>
        <w:keepNext w:val="0"/>
        <w:keepLines w:val="0"/>
        <w:widowControl/>
        <w:suppressLineNumbers w:val="0"/>
        <w:spacing w:before="0" w:beforeAutospacing="1" w:after="0" w:afterAutospacing="0" w:line="579" w:lineRule="atLeast"/>
        <w:ind w:left="0" w:right="0" w:firstLine="640"/>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sz w:val="32"/>
          <w:szCs w:val="32"/>
        </w:rPr>
        <w:t>段</w:t>
      </w:r>
      <w:r>
        <w:rPr>
          <w:rStyle w:val="12"/>
          <w:rFonts w:hint="eastAsia" w:ascii="仿宋" w:hAnsi="仿宋" w:eastAsia="仿宋" w:cs="仿宋"/>
          <w:i w:val="0"/>
          <w:iCs w:val="0"/>
          <w:caps w:val="0"/>
          <w:color w:val="auto"/>
          <w:spacing w:val="0"/>
          <w:sz w:val="32"/>
          <w:szCs w:val="32"/>
        </w:rPr>
        <w:t>老师，联系电话：</w:t>
      </w:r>
      <w:r>
        <w:rPr>
          <w:rFonts w:hint="eastAsia" w:ascii="仿宋" w:hAnsi="仿宋" w:eastAsia="仿宋" w:cs="仿宋"/>
          <w:i w:val="0"/>
          <w:iCs w:val="0"/>
          <w:caps w:val="0"/>
          <w:color w:val="auto"/>
          <w:spacing w:val="0"/>
          <w:sz w:val="32"/>
          <w:szCs w:val="32"/>
        </w:rPr>
        <w:t>0871-63061820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Verdana" w:hAnsi="Verdana" w:cs="Verdana"/>
          <w:i w:val="0"/>
          <w:iCs w:val="0"/>
          <w:caps w:val="0"/>
          <w:color w:val="auto"/>
          <w:spacing w:val="0"/>
          <w:sz w:val="21"/>
          <w:szCs w:val="21"/>
        </w:rPr>
      </w:pPr>
      <w:r>
        <w:rPr>
          <w:rStyle w:val="12"/>
          <w:rFonts w:hint="eastAsia" w:ascii="仿宋" w:hAnsi="仿宋" w:eastAsia="仿宋" w:cs="仿宋"/>
          <w:i w:val="0"/>
          <w:iCs w:val="0"/>
          <w:caps w:val="0"/>
          <w:color w:val="auto"/>
          <w:spacing w:val="0"/>
          <w:sz w:val="32"/>
          <w:szCs w:val="32"/>
        </w:rPr>
        <w:t>联系时间：工作日</w:t>
      </w:r>
      <w:r>
        <w:rPr>
          <w:rStyle w:val="12"/>
          <w:rFonts w:hint="default" w:ascii="Times New Roman" w:hAnsi="Times New Roman" w:cs="Times New Roman"/>
          <w:i w:val="0"/>
          <w:iCs w:val="0"/>
          <w:caps w:val="0"/>
          <w:color w:val="auto"/>
          <w:spacing w:val="0"/>
          <w:sz w:val="32"/>
          <w:szCs w:val="32"/>
        </w:rPr>
        <w:t>8:30-12:00</w:t>
      </w:r>
      <w:r>
        <w:rPr>
          <w:rStyle w:val="12"/>
          <w:rFonts w:hint="eastAsia" w:ascii="仿宋" w:hAnsi="仿宋" w:eastAsia="仿宋" w:cs="仿宋"/>
          <w:i w:val="0"/>
          <w:iCs w:val="0"/>
          <w:caps w:val="0"/>
          <w:color w:val="auto"/>
          <w:spacing w:val="0"/>
          <w:sz w:val="32"/>
          <w:szCs w:val="32"/>
        </w:rPr>
        <w:t>，</w:t>
      </w:r>
      <w:r>
        <w:rPr>
          <w:rStyle w:val="12"/>
          <w:rFonts w:hint="default" w:ascii="Times New Roman" w:hAnsi="Times New Roman" w:cs="Times New Roman"/>
          <w:i w:val="0"/>
          <w:iCs w:val="0"/>
          <w:caps w:val="0"/>
          <w:color w:val="auto"/>
          <w:spacing w:val="0"/>
          <w:sz w:val="32"/>
          <w:szCs w:val="32"/>
        </w:rPr>
        <w:t>14:30-18:00</w:t>
      </w:r>
      <w:r>
        <w:rPr>
          <w:rStyle w:val="12"/>
          <w:rFonts w:hint="eastAsia" w:ascii="仿宋" w:hAnsi="仿宋" w:eastAsia="仿宋" w:cs="仿宋"/>
          <w:i w:val="0"/>
          <w:iCs w:val="0"/>
          <w:caps w:val="0"/>
          <w:color w:val="auto"/>
          <w:spacing w:val="0"/>
          <w:sz w:val="32"/>
          <w:szCs w:val="32"/>
        </w:rPr>
        <w:t>(其他时间请勿打扰)。供应商</w:t>
      </w:r>
      <w:r>
        <w:rPr>
          <w:rStyle w:val="12"/>
          <w:rFonts w:hint="eastAsia" w:ascii="仿宋" w:hAnsi="仿宋" w:eastAsia="仿宋" w:cs="仿宋"/>
          <w:i w:val="0"/>
          <w:iCs w:val="0"/>
          <w:caps w:val="0"/>
          <w:color w:val="auto"/>
          <w:spacing w:val="0"/>
          <w:sz w:val="32"/>
          <w:szCs w:val="32"/>
          <w:shd w:val="clear" w:fill="FFFF00"/>
        </w:rPr>
        <w:t>如有意向参与，请先登录兴业银行采购门户（https://cg.cib.com.cn/）提交资料申请注册账号。注册审批通过后供应商可登录兴业银行采购门户，通过首页“采购管理”—“供应商寻源”—“待报名列表”中找到本次项目，点击“报名”即可参与。</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Style w:val="12"/>
          <w:rFonts w:hint="eastAsia" w:ascii="仿宋" w:hAnsi="仿宋" w:eastAsia="仿宋" w:cs="仿宋"/>
          <w:i w:val="0"/>
          <w:iCs w:val="0"/>
          <w:caps w:val="0"/>
          <w:color w:val="auto"/>
          <w:spacing w:val="0"/>
          <w:kern w:val="0"/>
          <w:sz w:val="32"/>
          <w:szCs w:val="32"/>
          <w:lang w:val="en-US" w:eastAsia="zh-CN" w:bidi="ar"/>
        </w:rPr>
        <w:t>欢迎各供应商对此项目的需求、技术要求、服务要求提出书面意见或建议，若有请将于征集截止时间前提交至</w:t>
      </w:r>
      <w:r>
        <w:rPr>
          <w:rStyle w:val="12"/>
          <w:rFonts w:hint="default" w:ascii="Times New Roman" w:hAnsi="Times New Roman" w:cs="Times New Roman" w:eastAsiaTheme="minorEastAsia"/>
          <w:i w:val="0"/>
          <w:iCs w:val="0"/>
          <w:caps w:val="0"/>
          <w:color w:val="auto"/>
          <w:spacing w:val="0"/>
          <w:kern w:val="0"/>
          <w:sz w:val="32"/>
          <w:szCs w:val="32"/>
          <w:lang w:val="en-US" w:eastAsia="zh-CN" w:bidi="ar"/>
        </w:rPr>
        <w:t>gysxyfwt@cib.com.cn</w:t>
      </w:r>
      <w:r>
        <w:rPr>
          <w:rStyle w:val="12"/>
          <w:rFonts w:hint="eastAsia" w:ascii="仿宋" w:hAnsi="仿宋" w:eastAsia="仿宋" w:cs="仿宋"/>
          <w:i w:val="0"/>
          <w:iCs w:val="0"/>
          <w:caps w:val="0"/>
          <w:color w:val="auto"/>
          <w:spacing w:val="0"/>
          <w:kern w:val="0"/>
          <w:sz w:val="32"/>
          <w:szCs w:val="32"/>
          <w:lang w:val="en-US" w:eastAsia="zh-CN" w:bidi="ar"/>
        </w:rPr>
        <w:t>邮箱，相关意见本行接收后将不再另行回复。邮件及材料请标明：《兴业银行昆明分行楼顶广告牌制作与安装采购项目》需求意见或建议-公司名称（全称）。</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1.提交的供应商资料内容包括如下三项：</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shd w:val="clear" w:fill="FFFF00"/>
          <w:lang w:val="en-US" w:eastAsia="zh-CN" w:bidi="ar"/>
        </w:rPr>
        <w:t>材料1：</w:t>
      </w:r>
      <w:r>
        <w:rPr>
          <w:rFonts w:hint="eastAsia" w:ascii="仿宋" w:hAnsi="仿宋" w:eastAsia="仿宋" w:cs="仿宋"/>
          <w:i w:val="0"/>
          <w:iCs w:val="0"/>
          <w:caps w:val="0"/>
          <w:color w:val="auto"/>
          <w:spacing w:val="0"/>
          <w:kern w:val="0"/>
          <w:sz w:val="32"/>
          <w:szCs w:val="32"/>
          <w:highlight w:val="yellow"/>
          <w:shd w:val="clear" w:fill="FFFF00"/>
          <w:lang w:val="en-US" w:eastAsia="zh-CN" w:bidi="ar"/>
        </w:rPr>
        <w:t>《</w:t>
      </w:r>
      <w:r>
        <w:rPr>
          <w:rStyle w:val="12"/>
          <w:rFonts w:hint="eastAsia" w:ascii="仿宋" w:hAnsi="仿宋" w:eastAsia="仿宋" w:cs="仿宋"/>
          <w:i w:val="0"/>
          <w:iCs w:val="0"/>
          <w:caps w:val="0"/>
          <w:color w:val="auto"/>
          <w:spacing w:val="0"/>
          <w:kern w:val="0"/>
          <w:sz w:val="32"/>
          <w:szCs w:val="32"/>
          <w:highlight w:val="yellow"/>
          <w:lang w:val="en-US" w:eastAsia="zh-CN" w:bidi="ar"/>
        </w:rPr>
        <w:t>兴业银行昆明分行楼顶广告牌制作与安装采购</w:t>
      </w:r>
      <w:r>
        <w:rPr>
          <w:rFonts w:hint="eastAsia" w:ascii="仿宋" w:hAnsi="仿宋" w:eastAsia="仿宋" w:cs="仿宋"/>
          <w:i w:val="0"/>
          <w:iCs w:val="0"/>
          <w:caps w:val="0"/>
          <w:color w:val="auto"/>
          <w:spacing w:val="0"/>
          <w:kern w:val="0"/>
          <w:sz w:val="32"/>
          <w:szCs w:val="32"/>
          <w:highlight w:val="yellow"/>
          <w:shd w:val="clear" w:fill="FFFF00"/>
          <w:lang w:val="en-US" w:eastAsia="zh-CN" w:bidi="ar"/>
        </w:rPr>
        <w:t>项目》</w:t>
      </w:r>
      <w:r>
        <w:rPr>
          <w:rFonts w:hint="eastAsia" w:ascii="仿宋" w:hAnsi="仿宋" w:eastAsia="仿宋" w:cs="仿宋"/>
          <w:i w:val="0"/>
          <w:iCs w:val="0"/>
          <w:caps w:val="0"/>
          <w:color w:val="auto"/>
          <w:spacing w:val="0"/>
          <w:kern w:val="0"/>
          <w:sz w:val="32"/>
          <w:szCs w:val="32"/>
          <w:shd w:val="clear" w:fill="FFFF00"/>
          <w:lang w:val="en-US" w:eastAsia="zh-CN" w:bidi="ar"/>
        </w:rPr>
        <w:t>供应商征集反馈材料-公司名称（全称）</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shd w:val="clear" w:fill="FFFF00"/>
          <w:lang w:val="en-US" w:eastAsia="zh-CN" w:bidi="ar"/>
        </w:rPr>
        <w:t>材料2：</w:t>
      </w:r>
      <w:r>
        <w:rPr>
          <w:rStyle w:val="12"/>
          <w:rFonts w:hint="eastAsia" w:ascii="仿宋" w:hAnsi="仿宋" w:eastAsia="仿宋" w:cs="仿宋"/>
          <w:i w:val="0"/>
          <w:iCs w:val="0"/>
          <w:caps w:val="0"/>
          <w:color w:val="auto"/>
          <w:spacing w:val="0"/>
          <w:kern w:val="0"/>
          <w:sz w:val="32"/>
          <w:szCs w:val="32"/>
          <w:highlight w:val="yellow"/>
          <w:lang w:val="en-US" w:eastAsia="zh-CN" w:bidi="ar"/>
        </w:rPr>
        <w:t>兴业银行昆明分行楼顶广告牌制作与安装采购</w:t>
      </w:r>
      <w:r>
        <w:rPr>
          <w:rFonts w:hint="eastAsia" w:ascii="仿宋" w:hAnsi="仿宋" w:eastAsia="仿宋" w:cs="仿宋"/>
          <w:i w:val="0"/>
          <w:iCs w:val="0"/>
          <w:caps w:val="0"/>
          <w:color w:val="auto"/>
          <w:spacing w:val="0"/>
          <w:kern w:val="0"/>
          <w:sz w:val="32"/>
          <w:szCs w:val="32"/>
          <w:shd w:val="clear" w:fill="FFFF00"/>
          <w:lang w:val="en-US" w:eastAsia="zh-CN" w:bidi="ar"/>
        </w:rPr>
        <w:t>项目信息收集表</w:t>
      </w:r>
    </w:p>
    <w:p>
      <w:pPr>
        <w:keepNext w:val="0"/>
        <w:keepLines w:val="0"/>
        <w:widowControl/>
        <w:suppressLineNumbers w:val="0"/>
        <w:spacing w:before="0" w:beforeAutospacing="0" w:after="0" w:afterAutospacing="0"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shd w:val="clear" w:fill="FFFF00"/>
          <w:lang w:val="en-US" w:eastAsia="zh-CN" w:bidi="ar"/>
        </w:rPr>
        <w:t>材料3：承诺函</w:t>
      </w:r>
    </w:p>
    <w:p>
      <w:pPr>
        <w:pStyle w:val="8"/>
        <w:keepNext w:val="0"/>
        <w:keepLines w:val="0"/>
        <w:widowControl/>
        <w:suppressLineNumbers w:val="0"/>
        <w:spacing w:before="0" w:beforeAutospacing="1" w:after="0" w:afterAutospacing="1" w:line="579" w:lineRule="atLeast"/>
        <w:ind w:left="0" w:right="0" w:firstLine="640"/>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sz w:val="32"/>
          <w:szCs w:val="32"/>
          <w:shd w:val="clear" w:fill="FFFF00"/>
        </w:rPr>
        <w:t>以上三项材料填报模板详见本公告附件，提交材料1-2无需加盖公司（单位）公章。材料3需加盖公司（单位）公章或者由法定代表人签字。材料1-3请仅上传一份文件，拆分上传多份文件视为无效应答。</w:t>
      </w:r>
    </w:p>
    <w:p>
      <w:pPr>
        <w:pStyle w:val="8"/>
        <w:keepNext w:val="0"/>
        <w:keepLines w:val="0"/>
        <w:widowControl/>
        <w:suppressLineNumbers w:val="0"/>
        <w:wordWrap w:val="0"/>
        <w:spacing w:before="0" w:beforeAutospacing="1" w:after="0" w:afterAutospacing="1" w:line="579" w:lineRule="atLeast"/>
        <w:ind w:left="0" w:right="0" w:firstLine="643"/>
        <w:jc w:val="both"/>
        <w:rPr>
          <w:rFonts w:hint="default" w:ascii="Verdana" w:hAnsi="Verdana" w:cs="Verdana"/>
          <w:i w:val="0"/>
          <w:iCs w:val="0"/>
          <w:caps w:val="0"/>
          <w:color w:val="auto"/>
          <w:spacing w:val="0"/>
          <w:sz w:val="21"/>
          <w:szCs w:val="21"/>
        </w:rPr>
      </w:pPr>
      <w:r>
        <w:rPr>
          <w:rStyle w:val="11"/>
          <w:rFonts w:hint="eastAsia" w:ascii="仿宋" w:hAnsi="仿宋" w:eastAsia="仿宋" w:cs="仿宋"/>
          <w:i w:val="0"/>
          <w:iCs w:val="0"/>
          <w:caps w:val="0"/>
          <w:color w:val="auto"/>
          <w:spacing w:val="0"/>
          <w:sz w:val="32"/>
          <w:szCs w:val="32"/>
        </w:rPr>
        <w:t>调研若有变更，请以兴业银行采购门户最新发布的</w:t>
      </w:r>
      <w:r>
        <w:rPr>
          <w:rStyle w:val="11"/>
          <w:rFonts w:hint="eastAsia" w:ascii="仿宋" w:hAnsi="仿宋" w:eastAsia="仿宋" w:cs="仿宋"/>
          <w:i w:val="0"/>
          <w:iCs w:val="0"/>
          <w:caps w:val="0"/>
          <w:color w:val="auto"/>
          <w:spacing w:val="0"/>
          <w:sz w:val="32"/>
          <w:szCs w:val="32"/>
          <w:shd w:val="clear" w:fill="FFFF00"/>
        </w:rPr>
        <w:t>征集调研信息</w:t>
      </w:r>
      <w:r>
        <w:rPr>
          <w:rStyle w:val="11"/>
          <w:rFonts w:hint="eastAsia" w:ascii="仿宋" w:hAnsi="仿宋" w:eastAsia="仿宋" w:cs="仿宋"/>
          <w:i w:val="0"/>
          <w:iCs w:val="0"/>
          <w:caps w:val="0"/>
          <w:color w:val="auto"/>
          <w:spacing w:val="0"/>
          <w:sz w:val="32"/>
          <w:szCs w:val="32"/>
        </w:rPr>
        <w:t>为准。</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lang w:val="en-US" w:eastAsia="zh-CN" w:bidi="ar"/>
        </w:rPr>
        <w:t>四、注意事项</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1.能够完全满足我行采购需求、有合作意向、符合资格要求、报名要求的供应商均可报名。</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2.本次市场调研不代表采购邀请或意向，仅为调研市场情况发起。若需后续</w:t>
      </w:r>
      <w:bookmarkStart w:id="0" w:name="_GoBack"/>
      <w:bookmarkEnd w:id="0"/>
      <w:r>
        <w:rPr>
          <w:rFonts w:hint="eastAsia" w:ascii="仿宋" w:hAnsi="仿宋" w:eastAsia="仿宋" w:cs="仿宋"/>
          <w:i w:val="0"/>
          <w:iCs w:val="0"/>
          <w:caps w:val="0"/>
          <w:color w:val="auto"/>
          <w:spacing w:val="0"/>
          <w:kern w:val="0"/>
          <w:sz w:val="32"/>
          <w:szCs w:val="32"/>
          <w:lang w:val="en-US" w:eastAsia="zh-CN" w:bidi="ar"/>
        </w:rPr>
        <w:t>对接，我行将会主动联系报名者；未予联系的报名者，我行将对材料予以保密。</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3.本次市场调研不收取供应商的任何费用。</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kern w:val="0"/>
          <w:sz w:val="32"/>
          <w:szCs w:val="32"/>
          <w:lang w:val="en-US" w:eastAsia="zh-CN" w:bidi="ar"/>
        </w:rPr>
        <w:t>4.供应商须对报名信息和资料的真实性负责。如提供虚假材料，将取消报名资格并列入我行供应商黑名单。</w:t>
      </w:r>
    </w:p>
    <w:p>
      <w:pPr>
        <w:pStyle w:val="8"/>
        <w:keepNext w:val="0"/>
        <w:keepLines w:val="0"/>
        <w:widowControl/>
        <w:suppressLineNumbers w:val="0"/>
        <w:spacing w:before="0" w:beforeAutospacing="0" w:after="0" w:afterAutospacing="0" w:line="579" w:lineRule="atLeast"/>
        <w:ind w:left="0" w:right="0" w:firstLine="640"/>
        <w:rPr>
          <w:rFonts w:hint="default" w:ascii="Verdana" w:hAnsi="Verdana" w:cs="Verdana"/>
          <w:i w:val="0"/>
          <w:iCs w:val="0"/>
          <w:caps w:val="0"/>
          <w:color w:val="auto"/>
          <w:spacing w:val="0"/>
          <w:sz w:val="21"/>
          <w:szCs w:val="21"/>
        </w:rPr>
      </w:pPr>
      <w:r>
        <w:rPr>
          <w:rFonts w:hint="eastAsia" w:ascii="仿宋" w:hAnsi="仿宋" w:eastAsia="仿宋" w:cs="仿宋"/>
          <w:i w:val="0"/>
          <w:iCs w:val="0"/>
          <w:caps w:val="0"/>
          <w:color w:val="auto"/>
          <w:spacing w:val="0"/>
          <w:sz w:val="32"/>
          <w:szCs w:val="32"/>
        </w:rPr>
        <w:t>5.对于上述事项存在疑问的，请及时与我行联系。</w:t>
      </w:r>
    </w:p>
    <w:p>
      <w:pPr>
        <w:keepNext w:val="0"/>
        <w:keepLines w:val="0"/>
        <w:widowControl/>
        <w:suppressLineNumbers w:val="0"/>
        <w:spacing w:before="0" w:beforeAutospacing="1" w:after="0" w:afterAutospacing="1" w:line="579" w:lineRule="atLeast"/>
        <w:ind w:left="0" w:right="0" w:firstLine="640"/>
        <w:jc w:val="left"/>
        <w:rPr>
          <w:rFonts w:hint="default" w:ascii="Verdana" w:hAnsi="Verdana" w:cs="Verdana"/>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32"/>
          <w:szCs w:val="32"/>
          <w:highlight w:val="none"/>
          <w:shd w:val="clear" w:fill="FFFF00"/>
          <w:lang w:val="en-US" w:eastAsia="zh-CN" w:bidi="ar"/>
        </w:rPr>
        <w:t>五、征集时间</w:t>
      </w:r>
    </w:p>
    <w:p>
      <w:pPr>
        <w:keepNext w:val="0"/>
        <w:keepLines w:val="0"/>
        <w:widowControl/>
        <w:suppressLineNumbers w:val="0"/>
        <w:spacing w:before="0" w:beforeAutospacing="1" w:after="0" w:afterAutospacing="1" w:line="288" w:lineRule="atLeast"/>
        <w:ind w:left="0" w:right="0" w:firstLine="480"/>
        <w:jc w:val="left"/>
        <w:rPr>
          <w:highlight w:val="none"/>
        </w:rPr>
      </w:pPr>
      <w:r>
        <w:rPr>
          <w:rFonts w:hint="eastAsia" w:ascii="宋体" w:hAnsi="宋体" w:eastAsia="宋体" w:cs="宋体"/>
          <w:i w:val="0"/>
          <w:iCs w:val="0"/>
          <w:caps w:val="0"/>
          <w:color w:val="000000"/>
          <w:spacing w:val="0"/>
          <w:kern w:val="0"/>
          <w:sz w:val="24"/>
          <w:szCs w:val="24"/>
          <w:highlight w:val="none"/>
          <w:lang w:val="en-US" w:eastAsia="zh-CN" w:bidi="ar"/>
        </w:rPr>
        <w:t> </w:t>
      </w:r>
      <w:r>
        <w:rPr>
          <w:rFonts w:hint="eastAsia" w:ascii="仿宋" w:hAnsi="仿宋" w:eastAsia="仿宋" w:cs="仿宋"/>
          <w:i w:val="0"/>
          <w:iCs w:val="0"/>
          <w:caps w:val="0"/>
          <w:color w:val="000000"/>
          <w:spacing w:val="0"/>
          <w:kern w:val="0"/>
          <w:sz w:val="32"/>
          <w:szCs w:val="32"/>
          <w:highlight w:val="none"/>
          <w:lang w:val="en-US" w:eastAsia="zh-CN" w:bidi="ar"/>
        </w:rPr>
        <w:t>本次供应商征集自即日起至2026年7月7日23：59止。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5571"/>
    <w:rsid w:val="00BD7C7A"/>
    <w:rsid w:val="01B55105"/>
    <w:rsid w:val="02527AAF"/>
    <w:rsid w:val="08600E4C"/>
    <w:rsid w:val="096F6924"/>
    <w:rsid w:val="0A0636B6"/>
    <w:rsid w:val="0ADA301F"/>
    <w:rsid w:val="0CF00706"/>
    <w:rsid w:val="0FB620BA"/>
    <w:rsid w:val="0FED318E"/>
    <w:rsid w:val="13283245"/>
    <w:rsid w:val="135F642B"/>
    <w:rsid w:val="192A199D"/>
    <w:rsid w:val="1B8F27A4"/>
    <w:rsid w:val="1BAE077A"/>
    <w:rsid w:val="1CC92A2F"/>
    <w:rsid w:val="1EF4653A"/>
    <w:rsid w:val="1F267F0B"/>
    <w:rsid w:val="250B139C"/>
    <w:rsid w:val="298033CD"/>
    <w:rsid w:val="29D2447A"/>
    <w:rsid w:val="2A891881"/>
    <w:rsid w:val="2B031E31"/>
    <w:rsid w:val="2CCB6656"/>
    <w:rsid w:val="2D4841C4"/>
    <w:rsid w:val="2D921737"/>
    <w:rsid w:val="2EEA5962"/>
    <w:rsid w:val="32F14F86"/>
    <w:rsid w:val="34C77797"/>
    <w:rsid w:val="34F0786C"/>
    <w:rsid w:val="36C87347"/>
    <w:rsid w:val="37911748"/>
    <w:rsid w:val="37E24848"/>
    <w:rsid w:val="38B178B4"/>
    <w:rsid w:val="39C46C97"/>
    <w:rsid w:val="3B343BA3"/>
    <w:rsid w:val="3B3C5D22"/>
    <w:rsid w:val="3D232B5B"/>
    <w:rsid w:val="41920985"/>
    <w:rsid w:val="41E73743"/>
    <w:rsid w:val="426261D3"/>
    <w:rsid w:val="43243AB5"/>
    <w:rsid w:val="443E7184"/>
    <w:rsid w:val="46B86EAE"/>
    <w:rsid w:val="496266C7"/>
    <w:rsid w:val="4BB33D62"/>
    <w:rsid w:val="4C785584"/>
    <w:rsid w:val="4CE76CFB"/>
    <w:rsid w:val="4D33663A"/>
    <w:rsid w:val="4FC671EC"/>
    <w:rsid w:val="51207B4D"/>
    <w:rsid w:val="524C0A95"/>
    <w:rsid w:val="536A2433"/>
    <w:rsid w:val="565B7F3A"/>
    <w:rsid w:val="59062F7D"/>
    <w:rsid w:val="5AD8246E"/>
    <w:rsid w:val="603161FB"/>
    <w:rsid w:val="61D928D6"/>
    <w:rsid w:val="664951EA"/>
    <w:rsid w:val="69EE4AD9"/>
    <w:rsid w:val="6A8B002D"/>
    <w:rsid w:val="6BDC1E13"/>
    <w:rsid w:val="6C2F5732"/>
    <w:rsid w:val="6D917246"/>
    <w:rsid w:val="6F1F0BDE"/>
    <w:rsid w:val="6F6F1C62"/>
    <w:rsid w:val="70AC7B17"/>
    <w:rsid w:val="71872296"/>
    <w:rsid w:val="73183BD0"/>
    <w:rsid w:val="74E160E5"/>
    <w:rsid w:val="7649701C"/>
    <w:rsid w:val="76AF31B3"/>
    <w:rsid w:val="787B1779"/>
    <w:rsid w:val="7A40469E"/>
    <w:rsid w:val="7AE85B0C"/>
    <w:rsid w:val="7DF50D35"/>
    <w:rsid w:val="7F46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line="360" w:lineRule="auto"/>
      <w:ind w:left="0" w:leftChars="0" w:right="0" w:rightChars="0"/>
      <w:jc w:val="center"/>
      <w:outlineLvl w:val="1"/>
    </w:pPr>
    <w:rPr>
      <w:rFonts w:ascii="Arial" w:hAnsi="Arial" w:eastAsia="宋体" w:cs="Times New Roman"/>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val="0"/>
      <w:keepLines w:val="0"/>
      <w:widowControl w:val="0"/>
      <w:suppressLineNumbers w:val="0"/>
      <w:spacing w:after="120" w:afterAutospacing="0"/>
      <w:ind w:left="200" w:leftChars="20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2"/>
    <w:qFormat/>
    <w:uiPriority w:val="0"/>
    <w:pPr>
      <w:spacing w:after="120" w:afterLines="0"/>
      <w:ind w:left="420" w:leftChars="200"/>
    </w:p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6">
    <w:name w:val="toc 7"/>
    <w:basedOn w:val="1"/>
    <w:next w:val="1"/>
    <w:qFormat/>
    <w:uiPriority w:val="39"/>
    <w:pPr>
      <w:ind w:left="1200" w:leftChars="1200"/>
    </w:pPr>
    <w:rPr>
      <w:rFonts w:ascii="Calibri" w:hAnsi="Calibri" w:eastAsia="宋体" w:cs="Times New Roman"/>
      <w:color w:val="auto"/>
      <w:kern w:val="2"/>
      <w:szCs w:val="2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正文样式"/>
    <w:basedOn w:val="1"/>
    <w:qFormat/>
    <w:uiPriority w:val="0"/>
    <w:pPr>
      <w:spacing w:line="360" w:lineRule="auto"/>
      <w:ind w:firstLine="567"/>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118</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2025-11-11T09:30:00Z</dcterms:created>
  <dc:creator>Administrator</dc:creator>
  <cp:lastModifiedBy>段玉梅</cp:lastModifiedBy>
  <dcterms:modified xsi:type="dcterms:W3CDTF">2026-06-29T08:32:38Z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714DA54018C24AF39D29371455BF0AC4</vt:lpwstr>
  </property>
</Properties>
</file>