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Theme="majorEastAsia" w:hAnsiTheme="majorEastAsia" w:eastAsiaTheme="majorEastAsia" w:cstheme="majorEastAsia"/>
          <w:b/>
          <w:bCs/>
          <w:sz w:val="44"/>
          <w:szCs w:val="44"/>
        </w:rPr>
      </w:pP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Style w:val="13"/>
          <w:rFonts w:hint="eastAsia" w:ascii="宋体" w:hAnsi="宋体" w:eastAsia="宋体" w:cs="宋体"/>
          <w:i w:val="0"/>
          <w:iCs w:val="0"/>
          <w:caps w:val="0"/>
          <w:color w:val="auto"/>
          <w:spacing w:val="0"/>
          <w:kern w:val="0"/>
          <w:sz w:val="44"/>
          <w:szCs w:val="44"/>
          <w:lang w:val="en-US" w:eastAsia="zh-CN" w:bidi="ar"/>
        </w:rPr>
        <w:t>兴业银行关于</w:t>
      </w:r>
      <w:r>
        <w:rPr>
          <w:rFonts w:hint="eastAsia" w:hAnsi="宋体" w:eastAsia="宋体" w:cs="宋体"/>
          <w:b/>
          <w:color w:val="auto"/>
          <w:spacing w:val="-4"/>
          <w:sz w:val="44"/>
          <w:szCs w:val="44"/>
          <w:highlight w:val="none"/>
          <w:lang w:eastAsia="zh-CN"/>
        </w:rPr>
        <w:t>昆明分行楼顶广告牌制作与安装</w:t>
      </w:r>
      <w:r>
        <w:rPr>
          <w:rStyle w:val="13"/>
          <w:rFonts w:hint="eastAsia" w:ascii="宋体" w:hAnsi="宋体" w:eastAsia="宋体" w:cs="宋体"/>
          <w:i w:val="0"/>
          <w:iCs w:val="0"/>
          <w:caps w:val="0"/>
          <w:color w:val="auto"/>
          <w:spacing w:val="0"/>
          <w:kern w:val="0"/>
          <w:sz w:val="44"/>
          <w:szCs w:val="44"/>
          <w:lang w:val="en-US" w:eastAsia="zh-CN" w:bidi="ar"/>
        </w:rPr>
        <w:t>项目</w:t>
      </w:r>
      <w:r>
        <w:rPr>
          <w:rFonts w:hint="eastAsia" w:asciiTheme="majorEastAsia" w:hAnsiTheme="majorEastAsia" w:eastAsiaTheme="majorEastAsia" w:cstheme="majorEastAsia"/>
          <w:b/>
          <w:bCs/>
          <w:sz w:val="44"/>
          <w:szCs w:val="44"/>
        </w:rPr>
        <w:t>》供应商征集反馈材料-公司名称</w:t>
      </w:r>
    </w:p>
    <w:p>
      <w:pPr>
        <w:ind w:left="0" w:leftChars="0" w:firstLine="0" w:firstLineChars="0"/>
        <w:jc w:val="center"/>
        <w:rPr>
          <w:rFonts w:hint="default" w:ascii="仿宋" w:hAnsi="仿宋" w:eastAsia="仿宋"/>
          <w:b/>
          <w:bCs/>
          <w:sz w:val="24"/>
          <w:szCs w:val="24"/>
          <w:lang w:val="en-US" w:eastAsia="zh-CN"/>
        </w:rPr>
      </w:pPr>
      <w:r>
        <w:rPr>
          <w:rFonts w:hint="eastAsia" w:ascii="仿宋" w:hAnsi="仿宋" w:eastAsia="仿宋"/>
          <w:b/>
          <w:bCs/>
          <w:sz w:val="36"/>
          <w:szCs w:val="36"/>
          <w:lang w:val="en-US" w:eastAsia="zh-CN"/>
        </w:rPr>
        <w:t>目录指引</w:t>
      </w:r>
      <w:r>
        <w:rPr>
          <w:rFonts w:hint="eastAsia" w:ascii="仿宋" w:hAnsi="仿宋" w:eastAsia="仿宋"/>
          <w:b/>
          <w:bCs/>
          <w:sz w:val="24"/>
          <w:szCs w:val="24"/>
          <w:lang w:val="en-US" w:eastAsia="zh-CN"/>
        </w:rPr>
        <w:t xml:space="preserve"> </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ind w:left="0" w:leftChars="0" w:firstLine="0" w:firstLineChars="0"/>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bookmarkStart w:id="0" w:name="_GoBack"/>
      <w:bookmarkEnd w:id="0"/>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第四部分 对应页码P41-P50</w:t>
      </w:r>
    </w:p>
    <w:p>
      <w:pPr>
        <w:pStyle w:val="4"/>
        <w:ind w:left="0" w:leftChars="0" w:firstLine="0" w:firstLineChars="0"/>
        <w:rPr>
          <w:rFonts w:hint="default"/>
          <w:lang w:val="en-US" w:eastAsia="zh-CN"/>
        </w:rPr>
      </w:pPr>
    </w:p>
    <w:p>
      <w:pPr>
        <w:outlineLvl w:val="0"/>
        <w:rPr>
          <w:rFonts w:ascii="仿宋" w:hAnsi="仿宋" w:eastAsia="仿宋"/>
          <w:b/>
          <w:bCs/>
          <w:sz w:val="28"/>
          <w:szCs w:val="28"/>
        </w:rPr>
      </w:pPr>
      <w:r>
        <w:rPr>
          <w:rFonts w:hint="eastAsia" w:ascii="仿宋" w:hAnsi="仿宋" w:eastAsia="仿宋"/>
          <w:b/>
          <w:bCs/>
          <w:sz w:val="28"/>
          <w:szCs w:val="28"/>
        </w:rPr>
        <w:t>第一部分 项目要求应答部分：</w:t>
      </w:r>
    </w:p>
    <w:tbl>
      <w:tblPr>
        <w:tblStyle w:val="11"/>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385"/>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rPr>
                <w:rFonts w:ascii="仿宋" w:hAnsi="仿宋" w:eastAsia="仿宋"/>
                <w:b/>
                <w:bCs/>
                <w:sz w:val="24"/>
                <w:szCs w:val="24"/>
              </w:rPr>
            </w:pPr>
            <w:r>
              <w:rPr>
                <w:rFonts w:hint="eastAsia" w:ascii="仿宋" w:hAnsi="仿宋" w:eastAsia="仿宋"/>
                <w:b/>
                <w:bCs/>
                <w:sz w:val="28"/>
                <w:szCs w:val="28"/>
                <w:lang w:val="en-US" w:eastAsia="zh-CN"/>
              </w:rPr>
              <w:t xml:space="preserve"> </w:t>
            </w:r>
            <w:r>
              <w:rPr>
                <w:rFonts w:ascii="仿宋" w:hAnsi="仿宋" w:eastAsia="仿宋"/>
                <w:b/>
                <w:bCs/>
                <w:sz w:val="24"/>
                <w:szCs w:val="24"/>
              </w:rPr>
              <w:t>审核事项</w:t>
            </w:r>
          </w:p>
        </w:tc>
        <w:tc>
          <w:tcPr>
            <w:tcW w:w="1385" w:type="dxa"/>
            <w:vAlign w:val="center"/>
          </w:tcPr>
          <w:p>
            <w:pPr>
              <w:rPr>
                <w:rFonts w:ascii="仿宋" w:hAnsi="仿宋" w:eastAsia="仿宋"/>
                <w:b/>
                <w:bCs/>
                <w:sz w:val="24"/>
                <w:szCs w:val="24"/>
              </w:rPr>
            </w:pPr>
            <w:r>
              <w:rPr>
                <w:rFonts w:hint="eastAsia" w:ascii="仿宋" w:hAnsi="仿宋" w:eastAsia="仿宋"/>
                <w:b/>
                <w:bCs/>
                <w:sz w:val="24"/>
                <w:szCs w:val="24"/>
              </w:rPr>
              <w:t>是否满足（是/否）</w:t>
            </w:r>
          </w:p>
        </w:tc>
        <w:tc>
          <w:tcPr>
            <w:tcW w:w="5457" w:type="dxa"/>
            <w:vAlign w:val="center"/>
          </w:tcPr>
          <w:p>
            <w:pPr>
              <w:rPr>
                <w:rFonts w:ascii="仿宋" w:hAnsi="仿宋" w:eastAsia="仿宋"/>
                <w:b/>
                <w:bCs/>
                <w:sz w:val="24"/>
                <w:szCs w:val="24"/>
              </w:rPr>
            </w:pPr>
            <w:r>
              <w:rPr>
                <w:rFonts w:hint="eastAsia" w:ascii="仿宋" w:hAnsi="仿宋" w:eastAsia="仿宋"/>
                <w:b/>
                <w:bCs/>
                <w:sz w:val="24"/>
                <w:szCs w:val="24"/>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218" w:type="dxa"/>
            <w:gridSpan w:val="3"/>
            <w:vAlign w:val="center"/>
          </w:tcPr>
          <w:p>
            <w:pPr>
              <w:rPr>
                <w:rFonts w:ascii="仿宋" w:hAnsi="仿宋" w:eastAsia="仿宋"/>
                <w:b/>
                <w:bCs/>
                <w:sz w:val="24"/>
                <w:szCs w:val="24"/>
              </w:rPr>
            </w:pPr>
            <w:r>
              <w:rPr>
                <w:rFonts w:hint="eastAsia" w:ascii="仿宋" w:hAnsi="仿宋" w:eastAsia="仿宋"/>
                <w:b/>
                <w:bCs/>
                <w:sz w:val="24"/>
                <w:szCs w:val="24"/>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376" w:type="dxa"/>
            <w:vAlign w:val="center"/>
          </w:tcPr>
          <w:p>
            <w:pPr>
              <w:rPr>
                <w:rFonts w:ascii="仿宋" w:hAnsi="仿宋" w:eastAsia="仿宋"/>
                <w:sz w:val="24"/>
                <w:szCs w:val="24"/>
              </w:rPr>
            </w:pPr>
            <w:r>
              <w:rPr>
                <w:rFonts w:hint="eastAsia" w:ascii="仿宋" w:hAnsi="仿宋" w:eastAsia="仿宋"/>
                <w:b/>
                <w:bCs/>
                <w:sz w:val="24"/>
                <w:szCs w:val="24"/>
              </w:rPr>
              <w:t>1.1采购需求</w:t>
            </w:r>
          </w:p>
        </w:tc>
        <w:tc>
          <w:tcPr>
            <w:tcW w:w="1385" w:type="dxa"/>
            <w:vAlign w:val="center"/>
          </w:tcPr>
          <w:p>
            <w:pPr>
              <w:rPr>
                <w:rFonts w:ascii="仿宋" w:hAnsi="仿宋" w:eastAsia="仿宋"/>
                <w:sz w:val="24"/>
                <w:szCs w:val="24"/>
              </w:rPr>
            </w:pPr>
          </w:p>
        </w:tc>
        <w:tc>
          <w:tcPr>
            <w:tcW w:w="5457" w:type="dxa"/>
            <w:vAlign w:val="center"/>
          </w:tcPr>
          <w:p>
            <w:pPr>
              <w:keepNext w:val="0"/>
              <w:keepLines w:val="0"/>
              <w:widowControl/>
              <w:suppressLineNumbers w:val="0"/>
              <w:spacing w:before="0" w:beforeAutospacing="1" w:after="0" w:afterAutospacing="1" w:line="288" w:lineRule="atLeast"/>
              <w:ind w:left="0" w:leftChars="0" w:right="0" w:firstLine="480" w:firstLineChars="200"/>
              <w:jc w:val="left"/>
              <w:rPr>
                <w:rFonts w:hint="default" w:ascii="Noto Sans SC" w:hAnsi="Noto Sans SC" w:eastAsia="Noto Sans SC" w:cs="Noto Sans SC"/>
                <w:i w:val="0"/>
                <w:iCs w:val="0"/>
                <w:caps w:val="0"/>
                <w:color w:val="auto"/>
                <w:spacing w:val="0"/>
                <w:sz w:val="24"/>
                <w:szCs w:val="24"/>
                <w:lang w:val="en-US"/>
              </w:rPr>
            </w:pPr>
            <w:r>
              <w:rPr>
                <w:rFonts w:hint="eastAsia" w:ascii="仿宋" w:hAnsi="仿宋" w:eastAsia="仿宋" w:cs="仿宋"/>
                <w:i w:val="0"/>
                <w:iCs w:val="0"/>
                <w:caps w:val="0"/>
                <w:color w:val="auto"/>
                <w:spacing w:val="0"/>
                <w:kern w:val="0"/>
                <w:sz w:val="24"/>
                <w:szCs w:val="24"/>
                <w:lang w:val="en-US" w:eastAsia="zh-CN" w:bidi="ar"/>
              </w:rPr>
              <w:t>提高昆明分行新购置营业办公用房办公场地识别度，拟在办公楼顶外立面树立“兴业银行”字样广告牌，项目地址位于：昆明市官渡区巫家坝和美路中交南亚总部大厦，安装位置位于建筑顶层外立面，安装面紧临正街，建筑属于超高层建筑物，建筑高度149米。现拟对昆明分行楼顶广告牌制作与安装项目进行采购。本次采购内容包含：行徽LOGO+中文组合；玻璃幕墙钢结构背架（含预埋件）；成品保护、防物品坠落防护网；电源、配电箱、电缆、配件等；高空吊篮租赁、高空安装费、钢构搬运费、材料运输费等；一切辅材（结构胶 螺栓 滚动 电胶布等）；高空作业意外险、建筑工程一切险、工伤险、第三者责任险；设计图纸深化服务；第三方安全检测报告。</w:t>
            </w:r>
          </w:p>
          <w:p>
            <w:pP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76" w:type="dxa"/>
            <w:vAlign w:val="center"/>
          </w:tcPr>
          <w:p>
            <w:pPr>
              <w:ind w:left="0" w:leftChars="0" w:firstLine="0" w:firstLineChars="0"/>
              <w:jc w:val="both"/>
              <w:rPr>
                <w:rFonts w:ascii="仿宋" w:hAnsi="仿宋" w:eastAsia="仿宋"/>
                <w:sz w:val="24"/>
                <w:szCs w:val="24"/>
              </w:rPr>
            </w:pPr>
            <w:r>
              <w:rPr>
                <w:rFonts w:hint="eastAsia" w:ascii="仿宋" w:hAnsi="仿宋" w:eastAsia="仿宋"/>
                <w:b/>
                <w:bCs/>
                <w:sz w:val="24"/>
                <w:szCs w:val="24"/>
              </w:rPr>
              <w:t>1.2</w:t>
            </w:r>
            <w:r>
              <w:rPr>
                <w:rFonts w:hint="eastAsia" w:ascii="仿宋" w:hAnsi="仿宋" w:eastAsia="仿宋"/>
                <w:b/>
                <w:bCs/>
                <w:sz w:val="24"/>
                <w:szCs w:val="24"/>
                <w:lang w:val="en-US" w:eastAsia="zh-CN"/>
              </w:rPr>
              <w:t>技术安全要求</w:t>
            </w:r>
          </w:p>
        </w:tc>
        <w:tc>
          <w:tcPr>
            <w:tcW w:w="1385" w:type="dxa"/>
            <w:vAlign w:val="center"/>
          </w:tcPr>
          <w:p>
            <w:pPr>
              <w:jc w:val="both"/>
              <w:rPr>
                <w:rFonts w:ascii="仿宋" w:hAnsi="仿宋" w:eastAsia="仿宋"/>
                <w:sz w:val="24"/>
                <w:szCs w:val="24"/>
              </w:rPr>
            </w:pPr>
          </w:p>
        </w:tc>
        <w:tc>
          <w:tcPr>
            <w:tcW w:w="5457" w:type="dxa"/>
            <w:vAlign w:val="center"/>
          </w:tcPr>
          <w:p>
            <w:pPr>
              <w:keepNext w:val="0"/>
              <w:keepLines w:val="0"/>
              <w:widowControl/>
              <w:suppressLineNumbers w:val="0"/>
              <w:spacing w:before="0" w:beforeAutospacing="1" w:after="0" w:afterAutospacing="1" w:line="288" w:lineRule="atLeast"/>
              <w:ind w:left="0" w:leftChars="0" w:right="0" w:firstLine="0" w:firstLineChars="0"/>
              <w:jc w:val="both"/>
              <w:rPr>
                <w:rFonts w:hint="eastAsia" w:ascii="仿宋" w:hAnsi="仿宋" w:eastAsia="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keepNext w:val="0"/>
              <w:keepLines w:val="0"/>
              <w:widowControl/>
              <w:suppressLineNumbers w:val="0"/>
              <w:spacing w:before="0" w:beforeAutospacing="1" w:after="0" w:afterAutospacing="1" w:line="288" w:lineRule="atLeast"/>
              <w:ind w:left="0" w:leftChars="0" w:right="0" w:firstLine="0" w:firstLineChars="0"/>
              <w:jc w:val="center"/>
              <w:rPr>
                <w:rFonts w:hint="default" w:ascii="仿宋" w:hAnsi="仿宋" w:eastAsia="仿宋"/>
                <w:color w:val="auto"/>
                <w:sz w:val="24"/>
                <w:szCs w:val="24"/>
                <w:lang w:val="en-US" w:eastAsia="zh-CN"/>
              </w:rPr>
            </w:pPr>
            <w:r>
              <w:rPr>
                <w:rFonts w:hint="eastAsia" w:ascii="仿宋" w:hAnsi="仿宋" w:eastAsia="仿宋" w:cs="仿宋"/>
                <w:i w:val="0"/>
                <w:iCs w:val="0"/>
                <w:caps w:val="0"/>
                <w:color w:val="auto"/>
                <w:spacing w:val="0"/>
                <w:kern w:val="0"/>
                <w:sz w:val="24"/>
                <w:szCs w:val="24"/>
                <w:lang w:val="en-US" w:eastAsia="zh-CN" w:bidi="ar"/>
              </w:rPr>
              <w:t>1.2.1</w:t>
            </w:r>
          </w:p>
        </w:tc>
        <w:tc>
          <w:tcPr>
            <w:tcW w:w="1385" w:type="dxa"/>
            <w:vAlign w:val="center"/>
          </w:tcPr>
          <w:p>
            <w:pPr>
              <w:jc w:val="center"/>
              <w:rPr>
                <w:rFonts w:ascii="仿宋" w:hAnsi="仿宋" w:eastAsia="仿宋"/>
                <w:sz w:val="24"/>
                <w:szCs w:val="24"/>
              </w:rPr>
            </w:pPr>
          </w:p>
        </w:tc>
        <w:tc>
          <w:tcPr>
            <w:tcW w:w="5457" w:type="dxa"/>
            <w:vAlign w:val="center"/>
          </w:tcPr>
          <w:p>
            <w:pPr>
              <w:keepNext w:val="0"/>
              <w:keepLines w:val="0"/>
              <w:widowControl/>
              <w:suppressLineNumbers w:val="0"/>
              <w:spacing w:before="0" w:beforeAutospacing="1" w:after="0" w:afterAutospacing="1" w:line="288" w:lineRule="atLeast"/>
              <w:ind w:left="0" w:leftChars="0" w:right="0" w:firstLine="0" w:firstLineChars="0"/>
              <w:jc w:val="left"/>
              <w:rPr>
                <w:rFonts w:hint="eastAsia" w:ascii="仿宋" w:hAnsi="仿宋" w:eastAsia="仿宋"/>
                <w:color w:val="auto"/>
                <w:sz w:val="24"/>
                <w:szCs w:val="24"/>
                <w:lang w:val="en-US" w:eastAsia="zh-CN"/>
              </w:rPr>
            </w:pPr>
            <w:r>
              <w:rPr>
                <w:rFonts w:hint="eastAsia" w:ascii="仿宋" w:hAnsi="仿宋" w:eastAsia="仿宋" w:cs="仿宋"/>
                <w:i w:val="0"/>
                <w:iCs w:val="0"/>
                <w:caps w:val="0"/>
                <w:color w:val="auto"/>
                <w:spacing w:val="0"/>
                <w:kern w:val="0"/>
                <w:sz w:val="24"/>
                <w:szCs w:val="24"/>
                <w:lang w:val="en-US" w:eastAsia="zh-CN" w:bidi="ar"/>
              </w:rPr>
              <w:t>提供施工安全员证书及身份证复印件。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ind w:left="0" w:leftChars="0" w:firstLine="0" w:firstLineChars="0"/>
              <w:jc w:val="center"/>
              <w:rPr>
                <w:rFonts w:hint="default" w:ascii="仿宋" w:hAnsi="仿宋" w:eastAsia="仿宋"/>
                <w:color w:val="auto"/>
                <w:sz w:val="24"/>
                <w:szCs w:val="24"/>
                <w:lang w:val="en-US"/>
              </w:rPr>
            </w:pPr>
            <w:r>
              <w:rPr>
                <w:rFonts w:hint="eastAsia" w:ascii="仿宋" w:hAnsi="仿宋" w:eastAsia="仿宋" w:cs="仿宋"/>
                <w:i w:val="0"/>
                <w:iCs w:val="0"/>
                <w:caps w:val="0"/>
                <w:color w:val="auto"/>
                <w:spacing w:val="0"/>
                <w:kern w:val="0"/>
                <w:sz w:val="24"/>
                <w:szCs w:val="24"/>
                <w:lang w:val="en-US" w:eastAsia="zh-CN" w:bidi="ar"/>
              </w:rPr>
              <w:t>1.2.2</w:t>
            </w:r>
          </w:p>
        </w:tc>
        <w:tc>
          <w:tcPr>
            <w:tcW w:w="1385" w:type="dxa"/>
            <w:vAlign w:val="center"/>
          </w:tcPr>
          <w:p>
            <w:pPr>
              <w:jc w:val="center"/>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olor w:val="auto"/>
                <w:sz w:val="24"/>
                <w:szCs w:val="24"/>
                <w:lang w:val="en-US" w:eastAsia="zh-CN"/>
              </w:rPr>
            </w:pPr>
            <w:r>
              <w:rPr>
                <w:rFonts w:hint="eastAsia" w:ascii="仿宋" w:hAnsi="仿宋" w:eastAsia="仿宋" w:cs="仿宋"/>
                <w:i w:val="0"/>
                <w:iCs w:val="0"/>
                <w:caps w:val="0"/>
                <w:color w:val="auto"/>
                <w:spacing w:val="0"/>
                <w:kern w:val="0"/>
                <w:sz w:val="24"/>
                <w:szCs w:val="24"/>
                <w:lang w:val="en-US" w:eastAsia="zh-CN" w:bidi="ar"/>
              </w:rPr>
              <w:t>提供</w:t>
            </w:r>
            <w:r>
              <w:rPr>
                <w:rFonts w:hint="default" w:ascii="仿宋" w:hAnsi="仿宋" w:eastAsia="仿宋" w:cs="仿宋"/>
                <w:i w:val="0"/>
                <w:iCs w:val="0"/>
                <w:caps w:val="0"/>
                <w:color w:val="auto"/>
                <w:spacing w:val="0"/>
                <w:kern w:val="0"/>
                <w:sz w:val="24"/>
                <w:szCs w:val="24"/>
                <w:lang w:val="en-US" w:eastAsia="zh-CN" w:bidi="ar"/>
              </w:rPr>
              <w:t>特种作业证</w:t>
            </w:r>
            <w:r>
              <w:rPr>
                <w:rFonts w:hint="eastAsia" w:ascii="仿宋" w:hAnsi="仿宋" w:eastAsia="仿宋" w:cs="仿宋"/>
                <w:i w:val="0"/>
                <w:iCs w:val="0"/>
                <w:caps w:val="0"/>
                <w:color w:val="auto"/>
                <w:spacing w:val="0"/>
                <w:kern w:val="0"/>
                <w:sz w:val="24"/>
                <w:szCs w:val="24"/>
                <w:lang w:val="en-US" w:eastAsia="zh-CN" w:bidi="ar"/>
              </w:rPr>
              <w:t>及身份证复印件</w:t>
            </w:r>
            <w:r>
              <w:rPr>
                <w:rFonts w:hint="default" w:ascii="仿宋" w:hAnsi="仿宋" w:eastAsia="仿宋" w:cs="仿宋"/>
                <w:i w:val="0"/>
                <w:iCs w:val="0"/>
                <w:caps w:val="0"/>
                <w:color w:val="auto"/>
                <w:spacing w:val="0"/>
                <w:kern w:val="0"/>
                <w:sz w:val="24"/>
                <w:szCs w:val="24"/>
                <w:lang w:val="en-US" w:eastAsia="zh-CN" w:bidi="ar"/>
              </w:rPr>
              <w:t>（高空作业、电工、焊工等特种作业证）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ind w:left="0" w:leftChars="0" w:firstLine="0" w:firstLineChars="0"/>
              <w:jc w:val="center"/>
              <w:rPr>
                <w:rFonts w:hint="default"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1.2.3</w:t>
            </w:r>
          </w:p>
        </w:tc>
        <w:tc>
          <w:tcPr>
            <w:tcW w:w="1385" w:type="dxa"/>
            <w:vAlign w:val="center"/>
          </w:tcPr>
          <w:p>
            <w:pPr>
              <w:jc w:val="center"/>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olor w:val="auto"/>
                <w:sz w:val="24"/>
                <w:szCs w:val="24"/>
                <w:lang w:val="en-US" w:eastAsia="zh-CN"/>
              </w:rPr>
            </w:pPr>
            <w:r>
              <w:rPr>
                <w:rFonts w:hint="eastAsia" w:ascii="仿宋" w:hAnsi="仿宋" w:eastAsia="仿宋" w:cs="仿宋"/>
                <w:i w:val="0"/>
                <w:iCs w:val="0"/>
                <w:caps w:val="0"/>
                <w:color w:val="auto"/>
                <w:spacing w:val="0"/>
                <w:kern w:val="0"/>
                <w:sz w:val="24"/>
                <w:szCs w:val="24"/>
                <w:lang w:val="en-US" w:eastAsia="zh-CN" w:bidi="ar"/>
              </w:rPr>
              <w:t>中标后购买相关保险，险种包括但不限于：高空作业意外险、建筑工程一切险、工伤险、第三者责任险。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ind w:left="0" w:leftChars="0" w:firstLine="0" w:firstLineChars="0"/>
              <w:rPr>
                <w:rFonts w:ascii="仿宋" w:hAnsi="仿宋" w:eastAsia="仿宋"/>
                <w:sz w:val="24"/>
                <w:szCs w:val="24"/>
              </w:rPr>
            </w:pPr>
            <w:r>
              <w:rPr>
                <w:rFonts w:hint="eastAsia" w:ascii="仿宋" w:hAnsi="仿宋" w:eastAsia="仿宋"/>
                <w:b/>
                <w:bCs/>
                <w:sz w:val="24"/>
                <w:szCs w:val="24"/>
              </w:rPr>
              <w:t>1.3</w:t>
            </w:r>
            <w:r>
              <w:rPr>
                <w:rFonts w:hint="eastAsia" w:ascii="仿宋" w:hAnsi="仿宋" w:eastAsia="仿宋"/>
                <w:b/>
                <w:bCs/>
                <w:sz w:val="24"/>
                <w:szCs w:val="24"/>
                <w:lang w:val="en-US" w:eastAsia="zh-CN"/>
              </w:rPr>
              <w:t>人员资质要求</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.1</w:t>
            </w:r>
          </w:p>
        </w:tc>
        <w:tc>
          <w:tcPr>
            <w:tcW w:w="1385" w:type="dxa"/>
            <w:vAlign w:val="center"/>
          </w:tcPr>
          <w:p>
            <w:pPr>
              <w:rPr>
                <w:rFonts w:ascii="仿宋" w:hAnsi="仿宋" w:eastAsia="仿宋"/>
                <w:sz w:val="24"/>
                <w:szCs w:val="24"/>
              </w:rPr>
            </w:pPr>
          </w:p>
        </w:tc>
        <w:tc>
          <w:tcPr>
            <w:tcW w:w="5457" w:type="dxa"/>
            <w:vAlign w:val="center"/>
          </w:tcPr>
          <w:p>
            <w:pPr>
              <w:keepNext w:val="0"/>
              <w:keepLines w:val="0"/>
              <w:widowControl/>
              <w:suppressLineNumbers w:val="0"/>
              <w:spacing w:before="0" w:beforeAutospacing="1" w:after="0" w:afterAutospacing="1" w:line="288" w:lineRule="atLeast"/>
              <w:ind w:left="0" w:leftChars="0" w:right="0" w:firstLine="0" w:firstLineChars="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拟派项目经理（项目负责人）资格要求：（1）须具备建筑工程专业贰级及其以上注册建造师资格，且必须注册在投标人本单位，并取得建筑施工企业项目负责人安全生产考核合格证书，提供有效的注册证书（如注册单位曾有变更的，需提供注册单位变更记录）、安全生产考核合格证书。</w:t>
            </w:r>
          </w:p>
          <w:p>
            <w:pPr>
              <w:keepNext w:val="0"/>
              <w:keepLines w:val="0"/>
              <w:widowControl/>
              <w:suppressLineNumbers w:val="0"/>
              <w:spacing w:before="0" w:beforeAutospacing="1" w:after="0" w:afterAutospacing="1" w:line="288" w:lineRule="atLeast"/>
              <w:ind w:left="0" w:leftChars="0" w:right="0" w:firstLine="0" w:firstLineChars="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（2）拟派项目经理（项目负责人）必须长驻现场，未担任其他在建工程项目的项目经理（项目负责人），须提供承诺。</w:t>
            </w:r>
          </w:p>
          <w:p>
            <w:pPr>
              <w:keepNext w:val="0"/>
              <w:keepLines w:val="0"/>
              <w:widowControl/>
              <w:suppressLineNumbers w:val="0"/>
              <w:spacing w:before="0" w:beforeAutospacing="1" w:after="0" w:afterAutospacing="1" w:line="288" w:lineRule="atLeast"/>
              <w:ind w:left="0" w:leftChars="0" w:right="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3）提供拟派项目经理（项目负责人）近3个月在投标单位参保的社会保险参保证明（由投标人所在地社保管理部门出具，内容包含姓名、社会保障号码、缴费起始和截止年月、本单位实际缴费月数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.2</w:t>
            </w:r>
          </w:p>
        </w:tc>
        <w:tc>
          <w:tcPr>
            <w:tcW w:w="1385" w:type="dxa"/>
            <w:vAlign w:val="center"/>
          </w:tcPr>
          <w:p>
            <w:pPr>
              <w:rPr>
                <w:rFonts w:ascii="仿宋" w:hAnsi="仿宋" w:eastAsia="仿宋"/>
                <w:sz w:val="24"/>
                <w:szCs w:val="24"/>
              </w:rPr>
            </w:pPr>
          </w:p>
        </w:tc>
        <w:tc>
          <w:tcPr>
            <w:tcW w:w="5457" w:type="dxa"/>
            <w:vAlign w:val="center"/>
          </w:tcPr>
          <w:p>
            <w:pPr>
              <w:keepNext w:val="0"/>
              <w:keepLines w:val="0"/>
              <w:widowControl/>
              <w:suppressLineNumbers w:val="0"/>
              <w:spacing w:before="0" w:beforeAutospacing="1" w:after="0" w:afterAutospacing="1" w:line="288" w:lineRule="atLeast"/>
              <w:ind w:left="0" w:leftChars="0" w:right="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施工技术负责人资格要求：（1）拟派施工技术负责人应具有工程系列中级及以上技术职称，必须为投标人本单位人员，提供有效职称证书。（2）提供施工技术负责人近3个月在投标单位参保的社会保险参保证明（开具时间应为本项目投标邀请书发布当日及之后，由投标人所在地社保管理部门出具，内容包含姓名、社会保障号码、缴费起始和截止年月、本单位实际缴费月数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76" w:type="dxa"/>
            <w:vAlign w:val="center"/>
          </w:tcPr>
          <w:p>
            <w:pPr>
              <w:ind w:left="0" w:leftChars="0" w:firstLine="0" w:firstLineChars="0"/>
              <w:jc w:val="center"/>
              <w:rPr>
                <w:rFonts w:hint="eastAsia" w:ascii="仿宋" w:hAnsi="仿宋" w:eastAsia="仿宋"/>
                <w:sz w:val="24"/>
                <w:szCs w:val="24"/>
              </w:rPr>
            </w:pPr>
            <w:r>
              <w:rPr>
                <w:rFonts w:hint="eastAsia" w:ascii="仿宋" w:hAnsi="仿宋" w:eastAsia="仿宋" w:cs="Times New Roman"/>
                <w:b/>
                <w:bCs/>
                <w:sz w:val="24"/>
                <w:szCs w:val="24"/>
                <w:lang w:val="en-US" w:eastAsia="zh-CN"/>
              </w:rPr>
              <w:t>1.4 服务要求</w:t>
            </w:r>
          </w:p>
        </w:tc>
        <w:tc>
          <w:tcPr>
            <w:tcW w:w="1385" w:type="dxa"/>
            <w:vAlign w:val="center"/>
          </w:tcPr>
          <w:p>
            <w:pPr>
              <w:jc w:val="center"/>
              <w:rPr>
                <w:rFonts w:ascii="仿宋" w:hAnsi="仿宋" w:eastAsia="仿宋"/>
                <w:sz w:val="24"/>
                <w:szCs w:val="24"/>
              </w:rPr>
            </w:pPr>
          </w:p>
        </w:tc>
        <w:tc>
          <w:tcPr>
            <w:tcW w:w="5457" w:type="dxa"/>
            <w:vAlign w:val="center"/>
          </w:tcPr>
          <w:p>
            <w:pPr>
              <w:ind w:left="0" w:leftChars="0"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76" w:type="dxa"/>
            <w:vAlign w:val="center"/>
          </w:tcPr>
          <w:p>
            <w:pPr>
              <w:jc w:val="left"/>
              <w:rPr>
                <w:rFonts w:hint="eastAsia" w:ascii="仿宋" w:hAnsi="仿宋" w:eastAsia="仿宋"/>
                <w:sz w:val="24"/>
                <w:szCs w:val="24"/>
              </w:rPr>
            </w:pPr>
            <w:r>
              <w:rPr>
                <w:rFonts w:hint="eastAsia" w:ascii="仿宋" w:hAnsi="仿宋" w:eastAsia="仿宋" w:cs="Times New Roman"/>
                <w:sz w:val="24"/>
                <w:szCs w:val="24"/>
                <w:lang w:val="en-US" w:eastAsia="zh-CN"/>
              </w:rPr>
              <w:t>1.4.1</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提供至少两年的免费维护服务。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eastAsia" w:ascii="仿宋" w:hAnsi="仿宋" w:eastAsia="仿宋"/>
                <w:sz w:val="24"/>
                <w:szCs w:val="24"/>
              </w:rPr>
            </w:pPr>
            <w:r>
              <w:rPr>
                <w:rFonts w:hint="eastAsia" w:ascii="仿宋" w:hAnsi="仿宋" w:eastAsia="仿宋" w:cs="Times New Roman"/>
                <w:sz w:val="24"/>
                <w:szCs w:val="24"/>
                <w:lang w:val="en-US" w:eastAsia="zh-CN"/>
              </w:rPr>
              <w:t>1.4.2</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响应维修请求的时间不超过24小时。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eastAsia" w:ascii="仿宋" w:hAnsi="仿宋" w:eastAsia="仿宋"/>
                <w:sz w:val="24"/>
                <w:szCs w:val="24"/>
              </w:rPr>
            </w:pPr>
            <w:r>
              <w:rPr>
                <w:rFonts w:hint="eastAsia" w:ascii="仿宋" w:hAnsi="仿宋" w:eastAsia="仿宋" w:cs="Times New Roman"/>
                <w:sz w:val="24"/>
                <w:szCs w:val="24"/>
                <w:lang w:val="en-US" w:eastAsia="zh-CN"/>
              </w:rPr>
              <w:t>1.4.3</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提供广告牌使用和维护的技术支持。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1.4.4</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每季度定期进行广告牌的安全检查和维护。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1.4.5</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对招标单位指定的操作人员进行操作和维护培训。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76" w:type="dxa"/>
            <w:vAlign w:val="center"/>
          </w:tcPr>
          <w:p>
            <w:pPr>
              <w:ind w:left="0" w:leftChars="0" w:firstLine="0" w:firstLineChars="0"/>
              <w:jc w:val="center"/>
              <w:rPr>
                <w:rFonts w:hint="eastAsia" w:ascii="仿宋" w:hAnsi="仿宋" w:eastAsia="仿宋" w:cs="Times New Roman"/>
                <w:sz w:val="24"/>
                <w:szCs w:val="24"/>
                <w:lang w:val="en-US" w:eastAsia="zh-CN"/>
              </w:rPr>
            </w:pPr>
            <w:r>
              <w:rPr>
                <w:rFonts w:hint="eastAsia" w:ascii="仿宋" w:hAnsi="仿宋" w:eastAsia="仿宋" w:cs="Times New Roman"/>
                <w:b/>
                <w:bCs/>
                <w:sz w:val="24"/>
                <w:szCs w:val="24"/>
                <w:lang w:val="en-US" w:eastAsia="zh-CN"/>
              </w:rPr>
              <w:t>1.5供应商资质要求</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s="仿宋"/>
                <w:i w:val="0"/>
                <w:iCs w:val="0"/>
                <w:caps w:val="0"/>
                <w:color w:val="0000FF"/>
                <w:spacing w:val="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1.5.1</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具有独立承担民事责任的能力，具备有效的营业执照或事业单位法人证书或其他类似的法定证明文件。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1.5.2</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资质要求：投标人须具备建设行政主管部门颁发且在有效期内的建筑工程施工总承包叁级及以上资质，并具备有效的安全生产许可证。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1.5.3</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财务要求：近三年财务稳健，可稳定提供服务，投标人具备良好的商业信誉和健全的财务会计制度，提供2022年、2023年、2024年经审计机构审计的报告及财务报表（包括资产负债表、现金流量表、利润表）；【注：成立时间不足3年的，提供自成立至今的财务报表或银行出具的资信证明（或资金存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76" w:type="dxa"/>
            <w:vAlign w:val="center"/>
          </w:tcPr>
          <w:p>
            <w:pPr>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1.5.4</w:t>
            </w:r>
          </w:p>
        </w:tc>
        <w:tc>
          <w:tcPr>
            <w:tcW w:w="1385" w:type="dxa"/>
            <w:vAlign w:val="center"/>
          </w:tcPr>
          <w:p>
            <w:pPr>
              <w:jc w:val="left"/>
              <w:rPr>
                <w:rFonts w:ascii="仿宋" w:hAnsi="仿宋" w:eastAsia="仿宋"/>
                <w:sz w:val="24"/>
                <w:szCs w:val="24"/>
              </w:rPr>
            </w:pPr>
          </w:p>
        </w:tc>
        <w:tc>
          <w:tcPr>
            <w:tcW w:w="5457" w:type="dxa"/>
            <w:vAlign w:val="center"/>
          </w:tcPr>
          <w:p>
            <w:pPr>
              <w:ind w:left="0" w:leftChars="0" w:firstLine="0" w:firstLineChars="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业绩要求：2023年1月1日至今，投标人具备1个广告牌制作与安装的项目业绩，提供合同/协议扫描件（包括但不限于：合同首页、服务内容、合同签订时间、大签页等）。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218" w:type="dxa"/>
            <w:gridSpan w:val="3"/>
            <w:vAlign w:val="center"/>
          </w:tcPr>
          <w:p>
            <w:pPr>
              <w:rPr>
                <w:rFonts w:ascii="仿宋" w:hAnsi="仿宋" w:eastAsia="仿宋"/>
                <w:sz w:val="24"/>
                <w:szCs w:val="24"/>
              </w:rPr>
            </w:pPr>
            <w:r>
              <w:rPr>
                <w:rFonts w:hint="eastAsia" w:ascii="仿宋" w:hAnsi="仿宋" w:eastAsia="仿宋"/>
                <w:b/>
                <w:bCs/>
                <w:sz w:val="24"/>
                <w:szCs w:val="24"/>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2.1</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依法成立，为存续、在营、开业、在册、登记成立等正常企业状态。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2.2</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在兴业银行开立对公账户，若中标本项目，则通过兴业银行对公账户结算该项目相关费用。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2.3</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color w:val="auto"/>
                <w:sz w:val="24"/>
                <w:szCs w:val="24"/>
              </w:rPr>
            </w:pPr>
            <w:r>
              <w:rPr>
                <w:rFonts w:hint="eastAsia" w:ascii="仿宋" w:hAnsi="仿宋" w:eastAsia="仿宋" w:cs="仿宋"/>
                <w:i w:val="0"/>
                <w:iCs w:val="0"/>
                <w:caps w:val="0"/>
                <w:color w:val="auto"/>
                <w:spacing w:val="0"/>
                <w:kern w:val="0"/>
                <w:sz w:val="24"/>
                <w:szCs w:val="24"/>
                <w:lang w:val="en-US" w:eastAsia="zh-CN" w:bidi="ar"/>
              </w:rPr>
              <w:t>充分理解我行服务需求并能够根据需求提供相应的服务。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eastAsia" w:ascii="仿宋" w:hAnsi="仿宋" w:eastAsia="仿宋"/>
                <w:sz w:val="24"/>
                <w:szCs w:val="24"/>
              </w:rPr>
            </w:pPr>
            <w:r>
              <w:rPr>
                <w:rFonts w:hint="eastAsia" w:ascii="仿宋" w:hAnsi="仿宋" w:eastAsia="仿宋"/>
                <w:sz w:val="24"/>
                <w:szCs w:val="24"/>
              </w:rPr>
              <w:t>2.4</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sz w:val="24"/>
                <w:szCs w:val="24"/>
                <w:lang w:val="en-US" w:eastAsia="zh-CN"/>
              </w:rPr>
              <w:t>具有良好的商业信誉且经营正常。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sz w:val="24"/>
                <w:szCs w:val="24"/>
                <w:lang w:val="en-US" w:eastAsia="zh-CN"/>
              </w:rPr>
              <w:t>依法缴纳税收和社会保障资金。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2.6</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sz w:val="24"/>
                <w:szCs w:val="24"/>
                <w:lang w:val="en-US" w:eastAsia="zh-CN"/>
              </w:rPr>
              <w:t>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2.7</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经营范围经国家行政管理部门依法批准，同时获得从事行业有效执业证明、行政许可、专业资质等证照。</w:t>
            </w:r>
          </w:p>
          <w:p>
            <w:pPr>
              <w:ind w:left="0" w:leftChars="0"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kern w:val="0"/>
                <w:sz w:val="24"/>
                <w:szCs w:val="24"/>
                <w:lang w:val="en-US" w:eastAsia="zh-CN" w:bidi="ar"/>
              </w:rPr>
              <w:t>两年内目标服务领域未出现严重安全事件。</w:t>
            </w:r>
          </w:p>
        </w:tc>
      </w:tr>
    </w:tbl>
    <w:p>
      <w:pPr>
        <w:ind w:firstLine="600" w:firstLineChars="200"/>
        <w:rPr>
          <w:rFonts w:ascii="仿宋" w:hAnsi="仿宋" w:eastAsia="仿宋"/>
          <w:b/>
          <w:bCs/>
          <w:sz w:val="28"/>
          <w:szCs w:val="28"/>
        </w:rPr>
      </w:pPr>
      <w:r>
        <w:rPr>
          <w:rFonts w:hint="eastAsia" w:ascii="仿宋" w:hAnsi="仿宋" w:eastAsia="仿宋"/>
          <w:sz w:val="30"/>
          <w:szCs w:val="30"/>
        </w:rPr>
        <w:t>供应商须对报名信息和资料的真实性负责。如提供虚假材料，将取消报名资格并列入我行供应商黑名单。</w:t>
      </w:r>
    </w:p>
    <w:p>
      <w:pPr>
        <w:outlineLvl w:val="0"/>
        <w:rPr>
          <w:rFonts w:hint="default" w:ascii="仿宋" w:hAnsi="仿宋" w:eastAsia="仿宋"/>
          <w:b/>
          <w:bCs/>
          <w:sz w:val="28"/>
          <w:szCs w:val="28"/>
          <w:highlight w:val="yellow"/>
          <w:lang w:val="en-US" w:eastAsia="zh-CN"/>
        </w:rPr>
      </w:pPr>
      <w:r>
        <w:rPr>
          <w:rFonts w:hint="eastAsia" w:ascii="仿宋" w:hAnsi="仿宋" w:eastAsia="仿宋"/>
          <w:b/>
          <w:bCs/>
          <w:sz w:val="28"/>
          <w:szCs w:val="28"/>
          <w:highlight w:val="yellow"/>
          <w:lang w:val="en-US" w:eastAsia="zh-CN"/>
        </w:rPr>
        <w:t>注明：请提供以上要求相关材料，材料如下：</w:t>
      </w:r>
    </w:p>
    <w:p>
      <w:pPr>
        <w:outlineLvl w:val="0"/>
        <w:rPr>
          <w:rFonts w:ascii="仿宋" w:hAnsi="仿宋" w:eastAsia="仿宋"/>
          <w:b/>
          <w:bCs/>
          <w:sz w:val="28"/>
          <w:szCs w:val="28"/>
        </w:rPr>
      </w:pPr>
      <w:r>
        <w:rPr>
          <w:rFonts w:hint="eastAsia" w:ascii="仿宋" w:hAnsi="仿宋" w:eastAsia="仿宋"/>
          <w:b/>
          <w:bCs/>
          <w:sz w:val="28"/>
          <w:szCs w:val="28"/>
        </w:rPr>
        <w:t>第二部分 供应商基础信息部分：</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jc w:val="center"/>
              <w:rPr>
                <w:rFonts w:ascii="仿宋" w:hAnsi="仿宋" w:eastAsia="仿宋"/>
                <w:b/>
                <w:bCs/>
                <w:sz w:val="24"/>
                <w:szCs w:val="24"/>
              </w:rPr>
            </w:pPr>
            <w:r>
              <w:rPr>
                <w:rFonts w:hint="eastAsia" w:ascii="仿宋" w:hAnsi="仿宋" w:eastAsia="仿宋"/>
                <w:b/>
                <w:bCs/>
                <w:sz w:val="24"/>
                <w:szCs w:val="24"/>
              </w:rPr>
              <w:t>基本信息项</w:t>
            </w:r>
          </w:p>
        </w:tc>
        <w:tc>
          <w:tcPr>
            <w:tcW w:w="6081" w:type="dxa"/>
            <w:vAlign w:val="center"/>
          </w:tcPr>
          <w:p>
            <w:pPr>
              <w:jc w:val="center"/>
              <w:rPr>
                <w:rFonts w:ascii="仿宋" w:hAnsi="仿宋" w:eastAsia="仿宋"/>
                <w:b/>
                <w:bCs/>
                <w:sz w:val="24"/>
                <w:szCs w:val="24"/>
              </w:rPr>
            </w:pPr>
            <w:r>
              <w:rPr>
                <w:rFonts w:hint="eastAsia" w:ascii="仿宋" w:hAnsi="仿宋" w:eastAsia="仿宋"/>
                <w:b/>
                <w:bCs/>
                <w:sz w:val="24"/>
                <w:szCs w:val="24"/>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注册资金及实缴资本（万）</w:t>
            </w:r>
          </w:p>
        </w:tc>
        <w:tc>
          <w:tcPr>
            <w:tcW w:w="6081" w:type="dxa"/>
          </w:tcPr>
          <w:p>
            <w:pPr>
              <w:ind w:left="0" w:leftChars="0" w:firstLine="0" w:firstLineChars="0"/>
              <w:rPr>
                <w:rFonts w:ascii="仿宋" w:hAnsi="仿宋" w:eastAsia="仿宋"/>
                <w:sz w:val="24"/>
                <w:szCs w:val="24"/>
              </w:rPr>
            </w:pPr>
            <w:r>
              <w:rPr>
                <w:rFonts w:ascii="仿宋" w:hAnsi="仿宋" w:eastAsia="仿宋"/>
                <w:sz w:val="24"/>
                <w:szCs w:val="24"/>
              </w:rPr>
              <w:t>注册资金</w:t>
            </w:r>
            <w:r>
              <w:rPr>
                <w:rFonts w:hint="eastAsia" w:ascii="仿宋" w:hAnsi="仿宋" w:eastAsia="仿宋"/>
                <w:sz w:val="24"/>
                <w:szCs w:val="24"/>
              </w:rPr>
              <w:t>：    万</w:t>
            </w:r>
          </w:p>
          <w:p>
            <w:pPr>
              <w:ind w:left="0" w:leftChars="0" w:firstLine="0" w:firstLineChars="0"/>
              <w:rPr>
                <w:rFonts w:ascii="仿宋" w:hAnsi="仿宋" w:eastAsia="仿宋"/>
                <w:sz w:val="24"/>
                <w:szCs w:val="24"/>
              </w:rPr>
            </w:pPr>
            <w:r>
              <w:rPr>
                <w:rFonts w:hint="eastAsia" w:ascii="仿宋" w:hAnsi="仿宋" w:eastAsia="仿宋"/>
                <w:sz w:val="24"/>
                <w:szCs w:val="24"/>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上一年度是否盈利</w:t>
            </w:r>
          </w:p>
        </w:tc>
        <w:tc>
          <w:tcPr>
            <w:tcW w:w="6081" w:type="dxa"/>
            <w:vAlign w:val="center"/>
          </w:tcPr>
          <w:p>
            <w:pPr>
              <w:ind w:left="0" w:leftChars="0" w:firstLine="0" w:firstLineChars="0"/>
              <w:rPr>
                <w:rFonts w:ascii="仿宋" w:hAnsi="仿宋" w:eastAsia="仿宋"/>
                <w:sz w:val="24"/>
                <w:szCs w:val="24"/>
              </w:rPr>
            </w:pPr>
            <w:r>
              <w:rPr>
                <w:rFonts w:ascii="仿宋" w:hAnsi="仿宋" w:eastAsia="仿宋"/>
                <w:sz w:val="24"/>
                <w:szCs w:val="24"/>
              </w:rPr>
              <w:t>是</w:t>
            </w:r>
            <w:r>
              <w:rPr>
                <w:rFonts w:hint="eastAsia" w:ascii="仿宋" w:hAnsi="仿宋" w:eastAsia="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公司注册所在地</w:t>
            </w:r>
          </w:p>
        </w:tc>
        <w:tc>
          <w:tcPr>
            <w:tcW w:w="6081"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是否可以在兴业银行开立对公账户，并承诺若中标本项目，则通过兴业银行对公账户结算该项目相关费用。</w:t>
            </w:r>
            <w:r>
              <w:rPr>
                <w:rFonts w:hint="eastAsia" w:ascii="仿宋" w:hAnsi="仿宋" w:eastAsia="仿宋"/>
                <w:b/>
                <w:color w:val="FF0000"/>
                <w:sz w:val="24"/>
                <w:szCs w:val="24"/>
              </w:rPr>
              <w:t>（如无法在本行开户则将无法参与本行项目招标工作）</w:t>
            </w:r>
          </w:p>
        </w:tc>
        <w:tc>
          <w:tcPr>
            <w:tcW w:w="6081" w:type="dxa"/>
            <w:vAlign w:val="center"/>
          </w:tcPr>
          <w:p>
            <w:pPr>
              <w:ind w:left="0" w:leftChars="0" w:firstLine="0" w:firstLineChars="0"/>
              <w:rPr>
                <w:rFonts w:hint="eastAsia" w:ascii="仿宋" w:hAnsi="仿宋" w:eastAsia="仿宋"/>
                <w:sz w:val="24"/>
                <w:szCs w:val="24"/>
              </w:rPr>
            </w:pPr>
            <w:r>
              <w:rPr>
                <w:rFonts w:hint="eastAsia" w:ascii="仿宋" w:hAnsi="仿宋" w:eastAsia="仿宋"/>
                <w:sz w:val="24"/>
                <w:szCs w:val="24"/>
              </w:rPr>
              <w:t>是否已在兴业银行开立对公账户：</w:t>
            </w:r>
            <w:r>
              <w:rPr>
                <w:rFonts w:ascii="仿宋" w:hAnsi="仿宋" w:eastAsia="仿宋"/>
                <w:b/>
                <w:sz w:val="24"/>
                <w:szCs w:val="24"/>
              </w:rPr>
              <w:t>是</w:t>
            </w:r>
            <w:r>
              <w:rPr>
                <w:rFonts w:hint="eastAsia" w:ascii="仿宋" w:hAnsi="仿宋" w:eastAsia="仿宋"/>
                <w:b/>
                <w:sz w:val="24"/>
                <w:szCs w:val="24"/>
              </w:rPr>
              <w:t>/否</w:t>
            </w:r>
          </w:p>
          <w:p>
            <w:pPr>
              <w:ind w:left="0" w:leftChars="0" w:firstLine="0" w:firstLineChars="0"/>
              <w:rPr>
                <w:rFonts w:ascii="仿宋" w:hAnsi="仿宋" w:eastAsia="仿宋"/>
                <w:sz w:val="24"/>
                <w:szCs w:val="24"/>
              </w:rPr>
            </w:pPr>
            <w:r>
              <w:rPr>
                <w:rFonts w:hint="eastAsia" w:ascii="仿宋" w:hAnsi="仿宋" w:eastAsia="仿宋"/>
                <w:sz w:val="24"/>
                <w:szCs w:val="24"/>
              </w:rPr>
              <w:t>若未开户，是否可以承诺若中标则在兴业银行开立对公账户并通过该账户结算该项目相关费用：</w:t>
            </w:r>
            <w:r>
              <w:rPr>
                <w:rFonts w:ascii="仿宋" w:hAnsi="仿宋" w:eastAsia="仿宋"/>
                <w:b/>
                <w:sz w:val="24"/>
                <w:szCs w:val="24"/>
              </w:rPr>
              <w:t>是</w:t>
            </w:r>
            <w:r>
              <w:rPr>
                <w:rFonts w:hint="eastAsia" w:ascii="仿宋" w:hAnsi="仿宋" w:eastAsia="仿宋"/>
                <w:b/>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公司法人</w:t>
            </w:r>
          </w:p>
        </w:tc>
        <w:tc>
          <w:tcPr>
            <w:tcW w:w="6081"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企业性质</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i w:val="0"/>
                <w:iCs w:val="0"/>
                <w:sz w:val="22"/>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2391" w:type="dxa"/>
            <w:vAlign w:val="center"/>
          </w:tcPr>
          <w:p>
            <w:pPr>
              <w:ind w:left="0" w:leftChars="0" w:firstLine="0" w:firstLineChars="0"/>
              <w:rPr>
                <w:rFonts w:hint="default" w:ascii="仿宋" w:hAnsi="仿宋" w:eastAsia="仿宋"/>
                <w:color w:val="000000" w:themeColor="text1"/>
                <w:sz w:val="24"/>
                <w:szCs w:val="24"/>
                <w:lang w:val="en-US"/>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近三年年度关键财务指标</w:t>
            </w:r>
          </w:p>
        </w:tc>
        <w:tc>
          <w:tcPr>
            <w:tcW w:w="6081" w:type="dxa"/>
          </w:tcPr>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1.资产总额：</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2.营业收入：</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3.净利润等财务指标：</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default"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auto"/>
                <w:kern w:val="2"/>
                <w:sz w:val="24"/>
                <w:szCs w:val="24"/>
                <w:lang w:val="en-US" w:eastAsia="zh-CN" w:bidi="ar-SA"/>
              </w:rPr>
              <w:t>4、最近两年来自兴业银行集团贡献的营业收入是否高于公司营收70%（含）：是/否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企业资质、认证</w:t>
            </w:r>
          </w:p>
        </w:tc>
        <w:tc>
          <w:tcPr>
            <w:tcW w:w="6081" w:type="dxa"/>
          </w:tcPr>
          <w:p>
            <w:pPr>
              <w:ind w:left="0" w:leftChars="0" w:firstLine="0" w:firstLineChars="0"/>
              <w:rPr>
                <w:rFonts w:ascii="仿宋" w:hAnsi="仿宋" w:eastAsia="仿宋"/>
                <w:sz w:val="24"/>
                <w:szCs w:val="24"/>
              </w:rPr>
            </w:pPr>
            <w:r>
              <w:rPr>
                <w:rFonts w:hint="eastAsia" w:ascii="仿宋" w:hAnsi="仿宋" w:eastAsia="仿宋"/>
                <w:sz w:val="24"/>
                <w:szCs w:val="24"/>
              </w:rPr>
              <w:t>1、</w:t>
            </w:r>
          </w:p>
          <w:p>
            <w:pPr>
              <w:ind w:left="0" w:leftChars="0" w:firstLine="0" w:firstLineChars="0"/>
              <w:rPr>
                <w:rFonts w:ascii="仿宋" w:hAnsi="仿宋" w:eastAsia="仿宋"/>
                <w:sz w:val="24"/>
                <w:szCs w:val="24"/>
              </w:rPr>
            </w:pPr>
            <w:r>
              <w:rPr>
                <w:rFonts w:hint="eastAsia" w:ascii="仿宋" w:hAnsi="仿宋" w:eastAsia="仿宋"/>
                <w:sz w:val="24"/>
                <w:szCs w:val="24"/>
              </w:rPr>
              <w:t>2、</w:t>
            </w:r>
          </w:p>
          <w:p>
            <w:pPr>
              <w:ind w:left="0" w:leftChars="0" w:firstLine="0" w:firstLineChars="0"/>
              <w:rPr>
                <w:rFonts w:ascii="仿宋" w:hAnsi="仿宋" w:eastAsia="仿宋"/>
                <w:sz w:val="24"/>
                <w:szCs w:val="24"/>
              </w:rPr>
            </w:pPr>
            <w:r>
              <w:rPr>
                <w:rFonts w:hint="eastAsia" w:ascii="仿宋" w:hAnsi="仿宋" w:eastAsia="仿宋"/>
                <w:sz w:val="24"/>
                <w:szCs w:val="24"/>
              </w:rPr>
              <w:t>3、</w:t>
            </w:r>
          </w:p>
          <w:p>
            <w:pPr>
              <w:ind w:left="0" w:leftChars="0" w:firstLine="0" w:firstLineChars="0"/>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分公司名单</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1、</w:t>
            </w:r>
          </w:p>
          <w:p>
            <w:pPr>
              <w:ind w:left="0" w:leftChars="0" w:firstLine="0" w:firstLineChars="0"/>
              <w:rPr>
                <w:rFonts w:ascii="仿宋" w:hAnsi="仿宋" w:eastAsia="仿宋"/>
                <w:sz w:val="24"/>
                <w:szCs w:val="24"/>
              </w:rPr>
            </w:pPr>
            <w:r>
              <w:rPr>
                <w:rFonts w:hint="eastAsia" w:ascii="仿宋" w:hAnsi="仿宋" w:eastAsia="仿宋"/>
                <w:sz w:val="24"/>
                <w:szCs w:val="24"/>
              </w:rPr>
              <w:t>2、</w:t>
            </w:r>
          </w:p>
          <w:p>
            <w:pPr>
              <w:ind w:left="0" w:leftChars="0" w:firstLine="0" w:firstLineChars="0"/>
              <w:rPr>
                <w:rFonts w:ascii="仿宋" w:hAnsi="仿宋" w:eastAsia="仿宋"/>
                <w:sz w:val="24"/>
                <w:szCs w:val="24"/>
              </w:rPr>
            </w:pPr>
            <w:r>
              <w:rPr>
                <w:rFonts w:hint="eastAsia" w:ascii="仿宋" w:hAnsi="仿宋" w:eastAsia="仿宋"/>
                <w:sz w:val="24"/>
                <w:szCs w:val="24"/>
              </w:rPr>
              <w:t>3、</w:t>
            </w:r>
          </w:p>
          <w:p>
            <w:pPr>
              <w:ind w:left="0" w:leftChars="0" w:firstLine="0" w:firstLineChars="0"/>
              <w:rPr>
                <w:rFonts w:ascii="仿宋" w:hAnsi="仿宋" w:eastAsia="仿宋"/>
                <w:sz w:val="24"/>
                <w:szCs w:val="24"/>
              </w:rPr>
            </w:pPr>
            <w:r>
              <w:rPr>
                <w:rFonts w:ascii="仿宋" w:hAnsi="仿宋" w:eastAsia="仿宋"/>
                <w:sz w:val="24"/>
                <w:szCs w:val="24"/>
              </w:rPr>
              <w:t>仅列分公司名单</w:t>
            </w:r>
            <w:r>
              <w:rPr>
                <w:rFonts w:hint="eastAsia" w:ascii="仿宋" w:hAnsi="仿宋" w:eastAsia="仿宋"/>
                <w:sz w:val="24"/>
                <w:szCs w:val="24"/>
              </w:rPr>
              <w:t>，</w:t>
            </w:r>
            <w:r>
              <w:rPr>
                <w:rFonts w:ascii="仿宋" w:hAnsi="仿宋" w:eastAsia="仿宋"/>
                <w:sz w:val="24"/>
                <w:szCs w:val="24"/>
              </w:rPr>
              <w:t>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公司员工数量</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联系人信息</w:t>
            </w:r>
          </w:p>
        </w:tc>
        <w:tc>
          <w:tcPr>
            <w:tcW w:w="6081" w:type="dxa"/>
          </w:tcPr>
          <w:p>
            <w:pPr>
              <w:ind w:left="0" w:leftChars="0" w:firstLine="0" w:firstLineChars="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w:t>
            </w:r>
          </w:p>
          <w:p>
            <w:pPr>
              <w:ind w:left="0" w:leftChars="0" w:firstLine="0" w:firstLineChars="0"/>
              <w:rPr>
                <w:rFonts w:ascii="仿宋" w:hAnsi="仿宋" w:eastAsia="仿宋"/>
                <w:sz w:val="24"/>
                <w:szCs w:val="24"/>
              </w:rPr>
            </w:pPr>
            <w:r>
              <w:rPr>
                <w:rFonts w:hint="eastAsia" w:ascii="仿宋" w:hAnsi="仿宋" w:eastAsia="仿宋"/>
                <w:sz w:val="24"/>
                <w:szCs w:val="24"/>
              </w:rPr>
              <w:t>职务：</w:t>
            </w:r>
          </w:p>
          <w:p>
            <w:pPr>
              <w:ind w:left="0" w:leftChars="0" w:firstLine="0" w:firstLineChars="0"/>
              <w:rPr>
                <w:rFonts w:ascii="仿宋" w:hAnsi="仿宋" w:eastAsia="仿宋"/>
                <w:sz w:val="24"/>
                <w:szCs w:val="24"/>
              </w:rPr>
            </w:pPr>
            <w:r>
              <w:rPr>
                <w:rFonts w:hint="eastAsia" w:ascii="仿宋" w:hAnsi="仿宋" w:eastAsia="仿宋"/>
                <w:sz w:val="24"/>
                <w:szCs w:val="24"/>
              </w:rPr>
              <w:t>手机：</w:t>
            </w:r>
          </w:p>
          <w:p>
            <w:pPr>
              <w:ind w:left="0" w:leftChars="0" w:firstLine="0" w:firstLineChars="0"/>
              <w:rPr>
                <w:rFonts w:ascii="仿宋" w:hAnsi="仿宋" w:eastAsia="仿宋"/>
                <w:sz w:val="24"/>
                <w:szCs w:val="24"/>
              </w:rPr>
            </w:pPr>
            <w:r>
              <w:rPr>
                <w:rFonts w:hint="eastAsia" w:ascii="仿宋" w:hAnsi="仿宋" w:eastAsia="仿宋"/>
                <w:sz w:val="24"/>
                <w:szCs w:val="24"/>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经营范围</w:t>
            </w:r>
          </w:p>
        </w:tc>
        <w:tc>
          <w:tcPr>
            <w:tcW w:w="6081"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重大不良经营记录</w:t>
            </w:r>
          </w:p>
        </w:tc>
        <w:tc>
          <w:tcPr>
            <w:tcW w:w="6081" w:type="dxa"/>
          </w:tcPr>
          <w:p>
            <w:pPr>
              <w:ind w:left="0" w:leftChars="0" w:firstLine="0" w:firstLineChars="0"/>
              <w:rPr>
                <w:rFonts w:hint="eastAsia" w:ascii="仿宋" w:hAnsi="仿宋" w:eastAsia="仿宋"/>
                <w:color w:val="000000" w:themeColor="text1"/>
                <w:sz w:val="24"/>
                <w:szCs w:val="24"/>
                <w:lang w:val="en-GB"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简要陈述并</w:t>
            </w:r>
            <w:r>
              <w:rPr>
                <w:rFonts w:hint="eastAsia" w:ascii="仿宋" w:hAnsi="仿宋" w:eastAsia="仿宋"/>
                <w:color w:val="000000" w:themeColor="text1"/>
                <w:sz w:val="24"/>
                <w:szCs w:val="24"/>
                <w:lang w:val="en-GB" w:eastAsia="zh-CN"/>
                <w14:textFill>
                  <w14:solidFill>
                    <w14:schemeClr w14:val="tx1"/>
                  </w14:solidFill>
                </w14:textFill>
              </w:rPr>
              <w:t>说明公司最近三年在政府采购或金融行业采购过程中是否受到处罚。</w:t>
            </w:r>
          </w:p>
          <w:p>
            <w:pPr>
              <w:ind w:left="0" w:leftChars="0"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olor w:val="000000" w:themeColor="text1"/>
                <w:sz w:val="24"/>
                <w:szCs w:val="24"/>
                <w:lang w:val="en-US" w:eastAsia="zh-CN"/>
                <w14:textFill>
                  <w14:solidFill>
                    <w14:schemeClr w14:val="tx1"/>
                  </w14:solidFill>
                </w14:textFill>
              </w:rPr>
              <w:t>查询</w:t>
            </w:r>
            <w:r>
              <w:rPr>
                <w:rFonts w:hint="eastAsia" w:ascii="仿宋" w:hAnsi="仿宋" w:eastAsia="仿宋"/>
                <w:color w:val="000000" w:themeColor="text1"/>
                <w:sz w:val="24"/>
                <w:szCs w:val="24"/>
                <w:lang w:val="en-GB" w:eastAsia="zh-CN"/>
                <w14:textFill>
                  <w14:solidFill>
                    <w14:schemeClr w14:val="tx1"/>
                  </w14:solidFill>
                </w14:textFill>
              </w:rPr>
              <w:t>违法失信、行政处罚、法律诉讼等负面信息</w:t>
            </w:r>
            <w:r>
              <w:rPr>
                <w:rFonts w:hint="eastAsia" w:ascii="仿宋" w:hAnsi="仿宋" w:eastAsia="仿宋"/>
                <w:color w:val="000000" w:themeColor="text1"/>
                <w:sz w:val="24"/>
                <w:szCs w:val="24"/>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信息安全</w:t>
            </w:r>
          </w:p>
          <w:p>
            <w:pPr>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业务连续性</w:t>
            </w:r>
          </w:p>
          <w:p>
            <w:pPr>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简要说明业务连续性保障机制、服务响应方案（包含响应安排与服务团队介绍）（提供相关制度、服务响应方案扫描件）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承诺与声明</w:t>
            </w:r>
          </w:p>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vAlign w:val="top"/>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进入备选供应商库后提供相应承诺，格式见附件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4.近三年经公司内部审核流程审定的</w:t>
      </w:r>
      <w:r>
        <w:rPr>
          <w:rFonts w:hint="eastAsia" w:ascii="仿宋" w:hAnsi="仿宋" w:eastAsia="仿宋" w:cs="仿宋"/>
          <w:color w:val="000000" w:themeColor="text1"/>
          <w:sz w:val="30"/>
          <w:szCs w:val="30"/>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0"/>
          <w:szCs w:val="30"/>
          <w:highlight w:val="none"/>
          <w:lang w:val="en-US" w:eastAsia="zh-CN"/>
          <w14:textFill>
            <w14:solidFill>
              <w14:schemeClr w14:val="tx1"/>
            </w14:solidFill>
          </w14:textFill>
        </w:rPr>
        <w:t>原件扫描件</w:t>
      </w:r>
      <w:r>
        <w:rPr>
          <w:rFonts w:hint="eastAsia" w:ascii="仿宋" w:hAnsi="仿宋" w:eastAsia="仿宋" w:cs="仿宋"/>
          <w:color w:val="000000" w:themeColor="text1"/>
          <w:sz w:val="30"/>
          <w:szCs w:val="30"/>
          <w:highlight w:val="none"/>
          <w14:textFill>
            <w14:solidFill>
              <w14:schemeClr w14:val="tx1"/>
            </w14:solidFill>
          </w14:textFill>
        </w:rPr>
        <w:t>或有效的企业资信证明材料</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5.提供</w:t>
      </w:r>
      <w:r>
        <w:rPr>
          <w:rFonts w:hint="eastAsia" w:ascii="仿宋" w:hAnsi="仿宋" w:eastAsia="仿宋" w:cs="仿宋"/>
          <w:color w:val="000000" w:themeColor="text1"/>
          <w:sz w:val="30"/>
          <w:szCs w:val="30"/>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30"/>
          <w:szCs w:val="30"/>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default" w:ascii="仿宋" w:hAnsi="仿宋" w:eastAsia="仿宋"/>
          <w:bCs/>
          <w:color w:val="0000FF"/>
          <w:sz w:val="28"/>
          <w:szCs w:val="28"/>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7.提供业务连续性管理相关制度、服务响应方案扫描件</w:t>
      </w:r>
    </w:p>
    <w:p>
      <w:pPr>
        <w:outlineLvl w:val="0"/>
        <w:rPr>
          <w:rFonts w:ascii="仿宋" w:hAnsi="仿宋" w:eastAsia="仿宋"/>
          <w:b/>
          <w:bCs/>
          <w:sz w:val="28"/>
          <w:szCs w:val="28"/>
        </w:rPr>
      </w:pPr>
      <w:r>
        <w:rPr>
          <w:rFonts w:hint="eastAsia" w:ascii="仿宋" w:hAnsi="仿宋" w:eastAsia="仿宋"/>
          <w:b/>
          <w:bCs/>
          <w:sz w:val="28"/>
          <w:szCs w:val="28"/>
        </w:rPr>
        <w:t>第三部分 与本项目相关的案例情况</w:t>
      </w:r>
    </w:p>
    <w:p>
      <w:pPr>
        <w:outlineLvl w:val="0"/>
        <w:rPr>
          <w:rFonts w:hint="eastAsia" w:ascii="仿宋" w:hAnsi="仿宋" w:eastAsia="仿宋"/>
          <w:b/>
          <w:bCs/>
          <w:sz w:val="28"/>
          <w:szCs w:val="28"/>
          <w:lang w:val="en-US" w:eastAsia="zh-CN"/>
        </w:rPr>
      </w:pPr>
      <w:r>
        <w:rPr>
          <w:rFonts w:hint="eastAsia" w:ascii="仿宋" w:hAnsi="仿宋" w:eastAsia="仿宋"/>
          <w:b/>
          <w:bCs/>
          <w:sz w:val="28"/>
          <w:szCs w:val="28"/>
        </w:rPr>
        <w:t>《</w:t>
      </w:r>
      <w:r>
        <w:rPr>
          <w:rFonts w:hint="eastAsia" w:ascii="仿宋" w:hAnsi="仿宋" w:eastAsia="仿宋" w:cs="Times New Roman"/>
          <w:b/>
          <w:bCs/>
          <w:sz w:val="28"/>
          <w:szCs w:val="28"/>
          <w:lang w:val="en-US" w:eastAsia="zh-CN"/>
        </w:rPr>
        <w:t>兴业银行关于</w:t>
      </w:r>
      <w:r>
        <w:rPr>
          <w:rFonts w:hint="eastAsia" w:ascii="仿宋" w:hAnsi="仿宋" w:eastAsia="仿宋" w:cs="Times New Roman"/>
          <w:b/>
          <w:bCs/>
          <w:sz w:val="28"/>
          <w:szCs w:val="28"/>
          <w:lang w:eastAsia="zh-CN"/>
        </w:rPr>
        <w:t>昆明分行楼顶广告牌制作与安装</w:t>
      </w:r>
      <w:r>
        <w:rPr>
          <w:rFonts w:hint="eastAsia" w:ascii="仿宋" w:hAnsi="仿宋" w:eastAsia="仿宋" w:cs="Times New Roman"/>
          <w:b/>
          <w:bCs/>
          <w:sz w:val="28"/>
          <w:szCs w:val="28"/>
          <w:lang w:val="en-US" w:eastAsia="zh-CN"/>
        </w:rPr>
        <w:t>项目</w:t>
      </w:r>
      <w:r>
        <w:rPr>
          <w:rFonts w:hint="eastAsia" w:ascii="仿宋" w:hAnsi="仿宋" w:eastAsia="仿宋"/>
          <w:b/>
          <w:bCs/>
          <w:sz w:val="28"/>
          <w:szCs w:val="28"/>
        </w:rPr>
        <w:t>》相关案例情况：</w:t>
      </w:r>
      <w:r>
        <w:rPr>
          <w:rFonts w:hint="eastAsia" w:ascii="仿宋" w:hAnsi="仿宋" w:eastAsia="仿宋"/>
          <w:b/>
          <w:bCs/>
          <w:sz w:val="28"/>
          <w:szCs w:val="28"/>
          <w:lang w:val="en-US" w:eastAsia="zh-CN"/>
        </w:rPr>
        <w:t xml:space="preserve"> </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jc w:val="center"/>
              <w:rPr>
                <w:rFonts w:ascii="仿宋" w:hAnsi="仿宋" w:eastAsia="仿宋"/>
                <w:b/>
                <w:bCs/>
                <w:sz w:val="24"/>
                <w:szCs w:val="24"/>
              </w:rPr>
            </w:pPr>
            <w:r>
              <w:rPr>
                <w:rFonts w:hint="eastAsia" w:ascii="仿宋" w:hAnsi="仿宋" w:eastAsia="仿宋"/>
                <w:b/>
                <w:bCs/>
                <w:sz w:val="24"/>
                <w:szCs w:val="24"/>
              </w:rPr>
              <w:t>甲方</w:t>
            </w:r>
          </w:p>
        </w:tc>
        <w:tc>
          <w:tcPr>
            <w:tcW w:w="2313" w:type="dxa"/>
            <w:vAlign w:val="center"/>
          </w:tcPr>
          <w:p>
            <w:pPr>
              <w:jc w:val="center"/>
              <w:rPr>
                <w:rFonts w:ascii="仿宋" w:hAnsi="仿宋" w:eastAsia="仿宋"/>
                <w:b/>
                <w:bCs/>
                <w:sz w:val="24"/>
                <w:szCs w:val="24"/>
              </w:rPr>
            </w:pPr>
            <w:r>
              <w:rPr>
                <w:rFonts w:hint="eastAsia" w:ascii="仿宋" w:hAnsi="仿宋" w:eastAsia="仿宋"/>
                <w:b/>
                <w:bCs/>
                <w:sz w:val="24"/>
                <w:szCs w:val="24"/>
              </w:rPr>
              <w:t>合同名称</w:t>
            </w:r>
          </w:p>
        </w:tc>
        <w:tc>
          <w:tcPr>
            <w:tcW w:w="2521" w:type="dxa"/>
            <w:vAlign w:val="center"/>
          </w:tcPr>
          <w:p>
            <w:pPr>
              <w:jc w:val="center"/>
              <w:rPr>
                <w:rFonts w:ascii="仿宋" w:hAnsi="仿宋" w:eastAsia="仿宋"/>
                <w:b/>
                <w:bCs/>
                <w:sz w:val="24"/>
                <w:szCs w:val="24"/>
              </w:rPr>
            </w:pPr>
            <w:r>
              <w:rPr>
                <w:rFonts w:hint="eastAsia" w:ascii="仿宋" w:hAnsi="仿宋" w:eastAsia="仿宋"/>
                <w:b/>
                <w:bCs/>
                <w:sz w:val="24"/>
                <w:szCs w:val="24"/>
              </w:rPr>
              <w:t>案例简介</w:t>
            </w:r>
          </w:p>
        </w:tc>
        <w:tc>
          <w:tcPr>
            <w:tcW w:w="1953" w:type="dxa"/>
            <w:vAlign w:val="center"/>
          </w:tcPr>
          <w:p>
            <w:pPr>
              <w:jc w:val="center"/>
              <w:rPr>
                <w:rFonts w:ascii="仿宋" w:hAnsi="仿宋" w:eastAsia="仿宋"/>
                <w:b/>
                <w:bCs/>
                <w:sz w:val="24"/>
                <w:szCs w:val="24"/>
              </w:rPr>
            </w:pPr>
            <w:r>
              <w:rPr>
                <w:rFonts w:hint="eastAsia" w:ascii="仿宋" w:hAnsi="仿宋" w:eastAsia="仿宋"/>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ascii="仿宋" w:hAnsi="仿宋" w:eastAsia="仿宋"/>
                <w:sz w:val="24"/>
                <w:szCs w:val="24"/>
              </w:rPr>
            </w:pPr>
            <w:r>
              <w:rPr>
                <w:rFonts w:hint="eastAsia" w:ascii="仿宋" w:hAnsi="仿宋" w:eastAsia="仿宋"/>
                <w:sz w:val="24"/>
                <w:szCs w:val="24"/>
              </w:rPr>
              <w:t>例：建设银行</w:t>
            </w:r>
            <w:r>
              <w:rPr>
                <w:rFonts w:ascii="仿宋" w:hAnsi="仿宋" w:eastAsia="仿宋"/>
                <w:sz w:val="24"/>
                <w:szCs w:val="24"/>
              </w:rPr>
              <w:br w:type="textWrapping"/>
            </w:r>
            <w:r>
              <w:rPr>
                <w:rFonts w:hint="eastAsia" w:ascii="仿宋" w:hAnsi="仿宋" w:eastAsia="仿宋"/>
                <w:sz w:val="24"/>
                <w:szCs w:val="24"/>
              </w:rPr>
              <w:t>（甲方全称）</w:t>
            </w: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ind w:left="0" w:leftChars="0" w:firstLine="0" w:firstLineChars="0"/>
              <w:rPr>
                <w:rFonts w:ascii="仿宋" w:hAnsi="仿宋" w:eastAsia="仿宋"/>
                <w:sz w:val="24"/>
                <w:szCs w:val="24"/>
              </w:rPr>
            </w:pPr>
            <w:r>
              <w:rPr>
                <w:rFonts w:hint="eastAsia" w:ascii="仿宋" w:hAnsi="仿宋" w:eastAsia="仿宋"/>
                <w:sz w:val="24"/>
                <w:szCs w:val="24"/>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bl>
    <w:p>
      <w:pPr>
        <w:rPr>
          <w:rFonts w:ascii="仿宋" w:hAnsi="仿宋" w:eastAsia="仿宋"/>
          <w:b/>
          <w:bCs/>
          <w:sz w:val="28"/>
          <w:szCs w:val="28"/>
        </w:rPr>
      </w:pPr>
    </w:p>
    <w:p>
      <w:pPr>
        <w:outlineLvl w:val="0"/>
        <w:rPr>
          <w:rFonts w:ascii="仿宋" w:hAnsi="仿宋" w:eastAsia="仿宋"/>
          <w:b/>
          <w:bCs/>
          <w:sz w:val="28"/>
          <w:szCs w:val="28"/>
        </w:rPr>
      </w:pPr>
      <w:r>
        <w:rPr>
          <w:rFonts w:hint="eastAsia" w:ascii="仿宋" w:hAnsi="仿宋" w:eastAsia="仿宋"/>
          <w:b/>
          <w:bCs/>
          <w:sz w:val="28"/>
          <w:szCs w:val="28"/>
        </w:rPr>
        <w:t>第四部分 详细介绍</w:t>
      </w:r>
    </w:p>
    <w:p>
      <w:pPr>
        <w:outlineLvl w:val="1"/>
        <w:rPr>
          <w:rFonts w:ascii="仿宋" w:hAnsi="仿宋" w:eastAsia="仿宋"/>
          <w:bCs/>
          <w:sz w:val="28"/>
          <w:szCs w:val="28"/>
        </w:rPr>
      </w:pPr>
      <w:r>
        <w:rPr>
          <w:rFonts w:hint="eastAsia" w:ascii="仿宋" w:hAnsi="仿宋" w:eastAsia="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15"/>
        <w:ind w:firstLine="0" w:firstLineChars="0"/>
        <w:rPr>
          <w:rFonts w:ascii="仿宋" w:hAnsi="仿宋" w:eastAsia="仿宋"/>
          <w:bCs/>
          <w:color w:val="0000FF"/>
          <w:sz w:val="28"/>
          <w:szCs w:val="28"/>
        </w:rPr>
      </w:pPr>
    </w:p>
    <w:p>
      <w:pPr>
        <w:outlineLvl w:val="1"/>
        <w:rPr>
          <w:rFonts w:hint="eastAsia" w:ascii="仿宋" w:hAnsi="仿宋" w:eastAsia="仿宋"/>
          <w:bCs/>
          <w:color w:val="0000FF"/>
          <w:sz w:val="28"/>
          <w:szCs w:val="28"/>
          <w:lang w:eastAsia="zh-CN"/>
        </w:rPr>
      </w:pPr>
      <w:r>
        <w:rPr>
          <w:rFonts w:hint="eastAsia" w:ascii="仿宋" w:hAnsi="仿宋" w:eastAsia="仿宋"/>
          <w:bCs/>
          <w:sz w:val="28"/>
          <w:szCs w:val="28"/>
        </w:rPr>
        <w:t>二、公司资质、认证等材料</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扫描件</w:t>
      </w:r>
      <w:r>
        <w:rPr>
          <w:rFonts w:hint="eastAsia" w:ascii="仿宋" w:hAnsi="仿宋" w:eastAsia="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4.技术能力介绍：</w:t>
      </w:r>
      <w:r>
        <w:rPr>
          <w:rFonts w:hint="default" w:ascii="仿宋" w:hAnsi="仿宋" w:eastAsia="仿宋" w:cs="仿宋"/>
          <w:color w:val="000000" w:themeColor="text1"/>
          <w:sz w:val="30"/>
          <w:szCs w:val="30"/>
          <w:lang w:val="en-US" w:eastAsia="zh-CN"/>
          <w14:textFill>
            <w14:solidFill>
              <w14:schemeClr w14:val="tx1"/>
            </w14:solidFill>
          </w14:textFill>
        </w:rPr>
        <w:t>①</w:t>
      </w:r>
      <w:r>
        <w:rPr>
          <w:rFonts w:hint="eastAsia" w:ascii="仿宋" w:hAnsi="仿宋" w:eastAsia="仿宋" w:cs="仿宋"/>
          <w:color w:val="000000" w:themeColor="text1"/>
          <w:sz w:val="30"/>
          <w:szCs w:val="30"/>
          <w:lang w:val="en-US" w:eastAsia="zh-CN"/>
          <w14:textFill>
            <w14:solidFill>
              <w14:schemeClr w14:val="tx1"/>
            </w14:solidFill>
          </w14:textFill>
        </w:rPr>
        <w:t>公司拥有的自主知识产权名称、数量（须提供扫描件作为证明），</w:t>
      </w:r>
      <w:r>
        <w:rPr>
          <w:rFonts w:hint="default" w:ascii="仿宋" w:hAnsi="仿宋" w:eastAsia="仿宋" w:cs="仿宋"/>
          <w:color w:val="000000" w:themeColor="text1"/>
          <w:sz w:val="30"/>
          <w:szCs w:val="30"/>
          <w:lang w:val="en-US" w:eastAsia="zh-CN"/>
          <w14:textFill>
            <w14:solidFill>
              <w14:schemeClr w14:val="tx1"/>
            </w14:solidFill>
          </w14:textFill>
        </w:rPr>
        <w:t>②</w:t>
      </w:r>
      <w:r>
        <w:rPr>
          <w:rFonts w:hint="eastAsia" w:ascii="仿宋" w:hAnsi="仿宋" w:eastAsia="仿宋" w:cs="仿宋"/>
          <w:color w:val="000000" w:themeColor="text1"/>
          <w:sz w:val="30"/>
          <w:szCs w:val="30"/>
          <w:lang w:val="en-US" w:eastAsia="zh-CN"/>
          <w14:textFill>
            <w14:solidFill>
              <w14:schemeClr w14:val="tx1"/>
            </w14:solidFill>
          </w14:textFill>
        </w:rPr>
        <w:t>行业内龙头企业排名或优质企业资质认证材料。</w:t>
      </w:r>
    </w:p>
    <w:p>
      <w:pPr>
        <w:outlineLvl w:val="1"/>
        <w:rPr>
          <w:rFonts w:ascii="仿宋" w:hAnsi="仿宋" w:eastAsia="仿宋"/>
          <w:bCs/>
          <w:sz w:val="28"/>
          <w:szCs w:val="28"/>
        </w:rPr>
      </w:pPr>
    </w:p>
    <w:p>
      <w:pPr>
        <w:numPr>
          <w:ilvl w:val="0"/>
          <w:numId w:val="1"/>
        </w:numPr>
        <w:outlineLvl w:val="1"/>
        <w:rPr>
          <w:rFonts w:hint="eastAsia" w:ascii="仿宋" w:hAnsi="仿宋" w:eastAsia="仿宋"/>
          <w:bCs/>
          <w:color w:val="auto"/>
          <w:sz w:val="28"/>
          <w:szCs w:val="28"/>
        </w:rPr>
      </w:pPr>
      <w:r>
        <w:rPr>
          <w:rFonts w:hint="eastAsia" w:ascii="仿宋" w:hAnsi="仿宋" w:eastAsia="仿宋"/>
          <w:bCs/>
          <w:color w:val="auto"/>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包括但不限于：具备2023年（近三年）至今与本项目相关的合作案例1例（须提供相关案例合同证明材料，以合同签订日期为准）。</w:t>
      </w:r>
    </w:p>
    <w:p>
      <w:pPr>
        <w:outlineLvl w:val="1"/>
        <w:rPr>
          <w:rFonts w:hint="eastAsia" w:ascii="仿宋" w:hAnsi="仿宋" w:eastAsia="仿宋"/>
          <w:bCs/>
          <w:color w:val="auto"/>
          <w:sz w:val="28"/>
          <w:szCs w:val="28"/>
        </w:rPr>
      </w:pPr>
      <w:r>
        <w:rPr>
          <w:rFonts w:hint="eastAsia" w:ascii="仿宋" w:hAnsi="仿宋" w:eastAsia="仿宋"/>
          <w:bCs/>
          <w:color w:val="auto"/>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10"/>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
      <w:pPr>
        <w:pStyle w:val="2"/>
      </w:pPr>
    </w:p>
    <w:p>
      <w:pPr>
        <w:pStyle w:val="4"/>
        <w:rPr>
          <w:color w:val="000000" w:themeColor="text1"/>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outlineLvl w:val="1"/>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附件</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center"/>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承诺与声明</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兴业银行股份有限公司</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我司保证所提交的全部文件内容真实、有效，承诺最近三年内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w:t>
      </w:r>
      <w:r>
        <w:rPr>
          <w:rFonts w:hint="eastAsia" w:asciiTheme="minorEastAsia" w:hAnsiTheme="minorEastAsia" w:eastAsiaTheme="minorEastAsia" w:cstheme="minorEastAsia"/>
          <w:color w:val="000000" w:themeColor="text1"/>
          <w:sz w:val="28"/>
          <w:szCs w:val="28"/>
          <w14:textFill>
            <w14:solidFill>
              <w14:schemeClr w14:val="tx1"/>
            </w14:solidFill>
          </w14:textFill>
        </w:rPr>
        <w:t>受到刑事处罚或者责令停产停业、吊销许可证或者执照、较大数额罚款等行政处罚，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且未在此次服务领域出现严重安全事故。</w:t>
      </w:r>
      <w:r>
        <w:rPr>
          <w:rFonts w:hint="eastAsia" w:asciiTheme="minorEastAsia" w:hAnsiTheme="minorEastAsia" w:eastAsiaTheme="minorEastAsia" w:cstheme="minorEastAsia"/>
          <w:color w:val="000000" w:themeColor="text1"/>
          <w:sz w:val="28"/>
          <w:szCs w:val="28"/>
          <w14:textFill>
            <w14:solidFill>
              <w14:schemeClr w14:val="tx1"/>
            </w14:solidFill>
          </w14:textFill>
        </w:rPr>
        <w:t>并愿意承担因虚构数据、虚假资料及伪造资格证明、假冒伪劣产品、非正规进货渠道等有失诚信行为所导致的一切后果。</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公司名称（全称）：___________________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法定代表人姓名及职务：_________________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地址：_______________________________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邮编：___________________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固定电话：___________________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联系人姓名及手机号码：_________________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联系人姓名及手机号码（备用）：_________________</w:t>
      </w:r>
    </w:p>
    <w:p>
      <w:pPr>
        <w:pStyle w:val="2"/>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ind w:left="0" w:leftChars="0" w:firstLine="0" w:firstLineChars="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名称（盖章）：</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定代表人/负责人签字</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____年____月____日</w:t>
      </w:r>
    </w:p>
    <w:p>
      <w:pPr>
        <w:pStyle w:val="4"/>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2DD6"/>
    <w:rsid w:val="0480181B"/>
    <w:rsid w:val="060521B9"/>
    <w:rsid w:val="06B058C5"/>
    <w:rsid w:val="087911F0"/>
    <w:rsid w:val="09F82519"/>
    <w:rsid w:val="0C327A00"/>
    <w:rsid w:val="0CB00B00"/>
    <w:rsid w:val="0D1A400D"/>
    <w:rsid w:val="0E3C58CF"/>
    <w:rsid w:val="0F542633"/>
    <w:rsid w:val="105D6981"/>
    <w:rsid w:val="10C66E15"/>
    <w:rsid w:val="13810F45"/>
    <w:rsid w:val="14A86758"/>
    <w:rsid w:val="159D2445"/>
    <w:rsid w:val="15AD41E5"/>
    <w:rsid w:val="1C362720"/>
    <w:rsid w:val="1F59377E"/>
    <w:rsid w:val="20A63420"/>
    <w:rsid w:val="227D1085"/>
    <w:rsid w:val="253B289A"/>
    <w:rsid w:val="2703598D"/>
    <w:rsid w:val="27146BB8"/>
    <w:rsid w:val="29D741B2"/>
    <w:rsid w:val="2A5C056E"/>
    <w:rsid w:val="349255C1"/>
    <w:rsid w:val="391752A0"/>
    <w:rsid w:val="3995108B"/>
    <w:rsid w:val="39D236E8"/>
    <w:rsid w:val="3C3555C8"/>
    <w:rsid w:val="3C6E4331"/>
    <w:rsid w:val="3D1770E9"/>
    <w:rsid w:val="43075BE2"/>
    <w:rsid w:val="46AD5B99"/>
    <w:rsid w:val="49D20B2A"/>
    <w:rsid w:val="4A454C3E"/>
    <w:rsid w:val="4EDD5CF0"/>
    <w:rsid w:val="54DA6B45"/>
    <w:rsid w:val="54EB72BA"/>
    <w:rsid w:val="588A274D"/>
    <w:rsid w:val="59E74C9B"/>
    <w:rsid w:val="5A556541"/>
    <w:rsid w:val="5B975C54"/>
    <w:rsid w:val="5C817DCF"/>
    <w:rsid w:val="5D9F18B2"/>
    <w:rsid w:val="5E400BDB"/>
    <w:rsid w:val="62081E5D"/>
    <w:rsid w:val="62E742D1"/>
    <w:rsid w:val="646B1ECF"/>
    <w:rsid w:val="65451832"/>
    <w:rsid w:val="6B76756D"/>
    <w:rsid w:val="6C4518CC"/>
    <w:rsid w:val="6E460EFB"/>
    <w:rsid w:val="6E541F64"/>
    <w:rsid w:val="6E903A80"/>
    <w:rsid w:val="6EE0660C"/>
    <w:rsid w:val="6F090ACC"/>
    <w:rsid w:val="6F221B63"/>
    <w:rsid w:val="72F86A20"/>
    <w:rsid w:val="74DE5E56"/>
    <w:rsid w:val="761F385F"/>
    <w:rsid w:val="76493C8F"/>
    <w:rsid w:val="7C3C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Document Map"/>
    <w:basedOn w:val="1"/>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otnote reference"/>
    <w:basedOn w:val="12"/>
    <w:qFormat/>
    <w:uiPriority w:val="0"/>
    <w:rPr>
      <w:rFonts w:ascii="仿宋_GB2312" w:hAnsi="仿宋"/>
      <w:bCs/>
      <w:color w:val="000000"/>
      <w:szCs w:val="28"/>
      <w:vertAlign w:val="superscript"/>
    </w:r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cib</dc:creator>
  <cp:lastModifiedBy>Administrator</cp:lastModifiedBy>
  <dcterms:modified xsi:type="dcterms:W3CDTF">2026-06-29T07:10:25Z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EC91AE310F304E69953998DC07F307D8</vt:lpwstr>
  </property>
</Properties>
</file>