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E0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4" w:firstLineChars="2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  <w:t>云南解化清洁能源开发有限公司解化化工分公司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36"/>
          <w:szCs w:val="36"/>
        </w:rPr>
        <w:t xml:space="preserve"> </w:t>
      </w:r>
    </w:p>
    <w:p w14:paraId="3BCF29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  <w:t>废水处理系统提质升级项目职业病危害控制效果评价</w:t>
      </w:r>
    </w:p>
    <w:p w14:paraId="5396F4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6"/>
          <w:szCs w:val="36"/>
        </w:rPr>
        <w:t>技术咨询服务项目终止公告</w:t>
      </w:r>
    </w:p>
    <w:p w14:paraId="78C650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left"/>
        <w:textAlignment w:val="baseline"/>
        <w:rPr>
          <w:rFonts w:ascii="Arial"/>
          <w:sz w:val="21"/>
        </w:rPr>
      </w:pPr>
    </w:p>
    <w:p w14:paraId="10747B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left"/>
        <w:textAlignment w:val="baseline"/>
        <w:rPr>
          <w:rFonts w:ascii="Arial"/>
          <w:sz w:val="21"/>
        </w:rPr>
      </w:pPr>
    </w:p>
    <w:p w14:paraId="707FA2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left"/>
        <w:textAlignment w:val="baseline"/>
        <w:rPr>
          <w:rFonts w:ascii="Arial"/>
          <w:sz w:val="21"/>
        </w:rPr>
      </w:pPr>
    </w:p>
    <w:p w14:paraId="59208C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经招标人审慎研究，现决定终止“云南解化清洁能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源开发有限公司解化化工分公司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废水处理系统提质升级项目职业病危害控制效果评价技术咨询服务”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的招标程序。本公告自发布之日起生效，原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招标活动即行终止。</w:t>
      </w:r>
    </w:p>
    <w:p w14:paraId="2C8AE0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7" w:firstLineChars="200"/>
        <w:jc w:val="left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、终止原因</w:t>
      </w:r>
    </w:p>
    <w:p w14:paraId="6EBEE1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6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采购方式发生改变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。</w:t>
      </w:r>
    </w:p>
    <w:p w14:paraId="7A2B93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5" w:firstLineChars="200"/>
        <w:jc w:val="left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二、项目重启</w:t>
      </w:r>
    </w:p>
    <w:p w14:paraId="55D2BB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优化招标方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</w:rPr>
        <w:t>案后依法依规重新组织招标。后续安排将通过原招标平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台另行公告。</w:t>
      </w:r>
    </w:p>
    <w:p w14:paraId="6A086C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59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  <w:t>特此公告。</w:t>
      </w:r>
      <w:bookmarkStart w:id="0" w:name="_GoBack"/>
      <w:bookmarkEnd w:id="0"/>
    </w:p>
    <w:p w14:paraId="1B403583">
      <w:pPr>
        <w:spacing w:line="263" w:lineRule="auto"/>
        <w:rPr>
          <w:rFonts w:ascii="Arial"/>
          <w:sz w:val="21"/>
        </w:rPr>
      </w:pPr>
    </w:p>
    <w:p w14:paraId="40F8B0AC">
      <w:pPr>
        <w:spacing w:line="263" w:lineRule="auto"/>
        <w:rPr>
          <w:rFonts w:ascii="Arial"/>
          <w:sz w:val="21"/>
        </w:rPr>
      </w:pPr>
    </w:p>
    <w:p w14:paraId="3F15000D"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8890</wp:posOffset>
            </wp:positionV>
            <wp:extent cx="1435100" cy="1422400"/>
            <wp:effectExtent l="0" t="0" r="12700" b="635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044" cy="142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66407">
      <w:pPr>
        <w:pStyle w:val="2"/>
        <w:spacing w:before="97" w:line="220" w:lineRule="auto"/>
        <w:ind w:left="4229"/>
      </w:pPr>
      <w:r>
        <w:rPr>
          <w:spacing w:val="-19"/>
        </w:rPr>
        <w:t>云南解化清洁能源开发有限公司</w:t>
      </w:r>
    </w:p>
    <w:p w14:paraId="4EB1B768">
      <w:pPr>
        <w:pStyle w:val="2"/>
        <w:spacing w:before="113" w:line="220" w:lineRule="auto"/>
        <w:ind w:left="5059"/>
      </w:pPr>
      <w:r>
        <w:rPr>
          <w:spacing w:val="-14"/>
        </w:rPr>
        <w:t>解化化工分公司</w:t>
      </w:r>
    </w:p>
    <w:p w14:paraId="19559CBB">
      <w:pPr>
        <w:pStyle w:val="2"/>
        <w:spacing w:before="111" w:line="219" w:lineRule="auto"/>
        <w:ind w:left="5759"/>
      </w:pPr>
      <w:r>
        <w:rPr>
          <w:spacing w:val="-10"/>
        </w:rPr>
        <w:t>安全部</w:t>
      </w:r>
    </w:p>
    <w:p w14:paraId="43840D2F">
      <w:pPr>
        <w:pStyle w:val="2"/>
        <w:spacing w:before="115" w:line="219" w:lineRule="auto"/>
        <w:ind w:left="5789"/>
      </w:pPr>
    </w:p>
    <w:p w14:paraId="59B1F774">
      <w:pPr>
        <w:pStyle w:val="2"/>
        <w:spacing w:before="114" w:line="219" w:lineRule="auto"/>
        <w:ind w:left="5189"/>
      </w:pPr>
      <w:r>
        <w:rPr>
          <w:spacing w:val="40"/>
        </w:rPr>
        <w:t>2026年</w:t>
      </w:r>
      <w:r>
        <w:rPr>
          <w:rFonts w:hint="eastAsia"/>
          <w:spacing w:val="40"/>
          <w:lang w:val="en-US" w:eastAsia="zh-CN"/>
        </w:rPr>
        <w:t>3</w:t>
      </w:r>
      <w:r>
        <w:rPr>
          <w:spacing w:val="40"/>
        </w:rPr>
        <w:t>月</w:t>
      </w:r>
      <w:r>
        <w:rPr>
          <w:rFonts w:hint="eastAsia"/>
          <w:spacing w:val="40"/>
          <w:lang w:val="en-US" w:eastAsia="zh-CN"/>
        </w:rPr>
        <w:t>17</w:t>
      </w:r>
      <w:r>
        <w:rPr>
          <w:spacing w:val="40"/>
        </w:rPr>
        <w:t>日</w:t>
      </w:r>
    </w:p>
    <w:sectPr>
      <w:pgSz w:w="11920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37734"/>
    <w:rsid w:val="07923CD5"/>
    <w:rsid w:val="31324269"/>
    <w:rsid w:val="53896E4D"/>
    <w:rsid w:val="75B01A4D"/>
    <w:rsid w:val="7DF77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261</Characters>
  <TotalTime>2</TotalTime>
  <ScaleCrop>false</ScaleCrop>
  <LinksUpToDate>false</LinksUpToDate>
  <CharactersWithSpaces>263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2026-03-17T09:48:00Z</dcterms:created>
  <dc:creator>Administrator</dc:creator>
  <cp:lastModifiedBy>小雪</cp:lastModifiedBy>
  <dcterms:modified xsi:type="dcterms:W3CDTF">2026-03-17T02:12:30Z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2026-03-17T09:48:24Z</vt:filetime>
  </property>
  <property fmtid="{D5CDD505-2E9C-101B-9397-08002B2CF9AE}" pid="4" name="UsrData">
    <vt:lpwstr>69b8b2e77fe946001fc78a07wl</vt:lpwstr>
  </property>
  <property fmtid="{D5CDD505-2E9C-101B-9397-08002B2CF9AE}" pid="5" name="KSOTemplateDocerSaveRecord">
    <vt:lpwstr>eyJoZGlkIjoiODMzYzU4YzMwZmQ0NDU2YjI5M2RiM2M0Yjg2MDcxODMiLCJ1c2VySWQiOiIyOTMyOTU3ODEifQ==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48C4004B06E9422088CCCA74A8225E2E_12</vt:lpwstr>
  </property>
</Properties>
</file>