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F8E8">
      <w:pPr>
        <w:spacing w:line="500" w:lineRule="exact"/>
        <w:jc w:val="center"/>
        <w:rPr>
          <w:rFonts w:hint="eastAsia"/>
          <w:b/>
          <w:bCs/>
          <w:sz w:val="32"/>
          <w:szCs w:val="32"/>
        </w:rPr>
      </w:pPr>
      <w:r>
        <w:rPr>
          <w:rFonts w:hint="eastAsia"/>
          <w:b/>
          <w:bCs/>
          <w:sz w:val="32"/>
          <w:szCs w:val="32"/>
        </w:rPr>
        <w:t>云南解化清洁能源开发有限公司解化化工分公司对固定资产及在建工程减值测试评估项目</w:t>
      </w:r>
    </w:p>
    <w:p w14:paraId="2D89D61E">
      <w:pPr>
        <w:spacing w:line="500" w:lineRule="exact"/>
        <w:jc w:val="center"/>
        <w:rPr>
          <w:b/>
          <w:bCs/>
          <w:sz w:val="32"/>
          <w:szCs w:val="32"/>
        </w:rPr>
      </w:pPr>
      <w:r>
        <w:rPr>
          <w:rFonts w:hint="eastAsia"/>
          <w:b/>
          <w:bCs/>
          <w:sz w:val="32"/>
          <w:szCs w:val="32"/>
        </w:rPr>
        <w:t>成交结果公告</w:t>
      </w:r>
    </w:p>
    <w:p w14:paraId="6F46FB4E">
      <w:pPr>
        <w:pStyle w:val="16"/>
        <w:widowControl/>
        <w:spacing w:beforeAutospacing="0" w:afterAutospacing="0" w:line="400" w:lineRule="exact"/>
        <w:ind w:firstLine="480"/>
        <w:rPr>
          <w:rFonts w:ascii="宋体" w:hAnsi="宋体" w:cs="宋体"/>
          <w:shd w:val="clear" w:color="auto" w:fill="FFFFFF"/>
        </w:rPr>
      </w:pPr>
      <w:r>
        <w:rPr>
          <w:rFonts w:hint="eastAsia" w:ascii="宋体" w:hAnsi="宋体" w:cs="宋体"/>
        </w:rPr>
        <w:t>由</w:t>
      </w:r>
      <w:r>
        <w:rPr>
          <w:rFonts w:hint="eastAsia" w:ascii="宋体" w:hAnsi="宋体" w:cs="宋体"/>
          <w:u w:val="single"/>
        </w:rPr>
        <w:t>云南解化清洁能源开发有限公司解化化工分公司</w:t>
      </w:r>
      <w:r>
        <w:rPr>
          <w:rFonts w:hint="eastAsia" w:ascii="宋体" w:hAnsi="宋体" w:cs="宋体"/>
        </w:rPr>
        <w:t>组织的</w:t>
      </w:r>
      <w:r>
        <w:rPr>
          <w:rFonts w:hint="eastAsia" w:ascii="宋体" w:hAnsi="宋体" w:cs="宋体"/>
          <w:u w:val="single"/>
        </w:rPr>
        <w:t>云南解化清洁能源开发有限公司解化化工分公司对</w:t>
      </w:r>
      <w:r>
        <w:rPr>
          <w:rFonts w:hint="eastAsia" w:ascii="仿宋" w:hAnsi="仿宋" w:eastAsia="仿宋" w:cs="仿宋"/>
          <w:sz w:val="24"/>
          <w:u w:val="single"/>
        </w:rPr>
        <w:t>固定资产及在建工程减值测试评估项目</w:t>
      </w:r>
      <w:r>
        <w:rPr>
          <w:rFonts w:hint="eastAsia" w:ascii="宋体" w:hAnsi="宋体" w:cs="宋体"/>
          <w:shd w:val="clear" w:color="auto" w:fill="FFFFFF"/>
        </w:rPr>
        <w:t>已于202</w:t>
      </w:r>
      <w:r>
        <w:rPr>
          <w:rFonts w:hint="eastAsia" w:ascii="宋体" w:hAnsi="宋体" w:cs="宋体"/>
          <w:shd w:val="clear" w:color="auto" w:fill="FFFFFF"/>
          <w:lang w:val="en-US" w:eastAsia="zh-CN"/>
        </w:rPr>
        <w:t>6</w:t>
      </w:r>
      <w:r>
        <w:rPr>
          <w:rFonts w:hint="eastAsia" w:ascii="宋体" w:hAnsi="宋体" w:cs="宋体"/>
          <w:shd w:val="clear" w:color="auto" w:fill="FFFFFF"/>
        </w:rPr>
        <w:t>年1月2</w:t>
      </w:r>
      <w:r>
        <w:rPr>
          <w:rFonts w:hint="eastAsia" w:ascii="宋体" w:hAnsi="宋体" w:cs="宋体"/>
          <w:shd w:val="clear" w:color="auto" w:fill="FFFFFF"/>
          <w:lang w:val="en-US" w:eastAsia="zh-CN"/>
        </w:rPr>
        <w:t>7</w:t>
      </w:r>
      <w:r>
        <w:rPr>
          <w:rFonts w:hint="eastAsia" w:ascii="宋体" w:hAnsi="宋体" w:cs="宋体"/>
          <w:shd w:val="clear" w:color="auto" w:fill="FFFFFF"/>
        </w:rPr>
        <w:t>日完成谈判工作，成交候选人公示期已满，公示期内未收到各方异议，现将成交结果公示如下：</w:t>
      </w:r>
    </w:p>
    <w:p w14:paraId="05C3F97F">
      <w:pPr>
        <w:spacing w:line="400" w:lineRule="exact"/>
        <w:ind w:firstLine="422" w:firstLineChars="175"/>
        <w:rPr>
          <w:rFonts w:hint="eastAsia" w:ascii="宋体" w:hAnsi="宋体" w:cs="宋体"/>
          <w:kern w:val="0"/>
          <w:sz w:val="24"/>
          <w:shd w:val="clear" w:color="auto" w:fill="FFFFFF"/>
        </w:rPr>
      </w:pPr>
      <w:r>
        <w:rPr>
          <w:rFonts w:hint="eastAsia" w:ascii="宋体" w:hAnsi="宋体" w:cs="宋体"/>
          <w:b/>
          <w:bCs/>
          <w:kern w:val="0"/>
          <w:sz w:val="24"/>
          <w:shd w:val="clear" w:color="auto" w:fill="FFFFFF"/>
        </w:rPr>
        <w:t>成交人：</w:t>
      </w:r>
      <w:r>
        <w:rPr>
          <w:rFonts w:hint="eastAsia" w:ascii="仿宋" w:hAnsi="仿宋" w:eastAsia="仿宋" w:cs="仿宋"/>
          <w:b/>
          <w:bCs/>
          <w:sz w:val="24"/>
          <w:lang w:val="en-US" w:eastAsia="zh-CN"/>
        </w:rPr>
        <w:t>北京海润京丰资产评估有限公司</w:t>
      </w:r>
      <w:r>
        <w:rPr>
          <w:rFonts w:hint="eastAsia" w:ascii="宋体" w:hAnsi="宋体" w:cs="宋体"/>
          <w:kern w:val="0"/>
          <w:sz w:val="24"/>
          <w:shd w:val="clear" w:color="auto" w:fill="FFFFFF"/>
        </w:rPr>
        <w:t>；</w:t>
      </w:r>
    </w:p>
    <w:p w14:paraId="7D5F5FE5">
      <w:pPr>
        <w:pStyle w:val="16"/>
        <w:shd w:val="clear" w:color="auto" w:fill="FFFFFF"/>
        <w:spacing w:beforeAutospacing="0" w:afterAutospacing="0" w:line="420" w:lineRule="exact"/>
        <w:ind w:firstLine="354" w:firstLineChars="147"/>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报价金额：</w:t>
      </w:r>
      <w:r>
        <w:rPr>
          <w:rFonts w:hint="eastAsia" w:ascii="宋体" w:hAnsi="宋体" w:eastAsia="宋体" w:cs="宋体"/>
          <w:sz w:val="24"/>
          <w:szCs w:val="24"/>
          <w:lang w:val="en-US" w:eastAsia="zh-CN"/>
        </w:rPr>
        <w:t>含税：72000.00元（大写：柒万贰仟元整）；不含税：67924.53元（大写：陆万柒仟玖佰贰拾肆元伍角叁分）；</w:t>
      </w:r>
    </w:p>
    <w:p w14:paraId="4BED146A">
      <w:pPr>
        <w:pStyle w:val="16"/>
        <w:shd w:val="clear" w:color="auto" w:fill="FFFFFF"/>
        <w:spacing w:beforeAutospacing="0" w:afterAutospacing="0" w:line="420" w:lineRule="exact"/>
        <w:ind w:firstLine="354" w:firstLineChars="147"/>
        <w:rPr>
          <w:rFonts w:ascii="宋体" w:hAnsi="宋体" w:eastAsia="宋体" w:cs="宋体"/>
          <w:sz w:val="24"/>
          <w:szCs w:val="24"/>
        </w:rPr>
      </w:pPr>
      <w:r>
        <w:rPr>
          <w:rFonts w:hint="eastAsia" w:ascii="宋体" w:hAnsi="宋体" w:eastAsia="宋体" w:cs="宋体"/>
          <w:b/>
          <w:bCs/>
          <w:sz w:val="24"/>
          <w:szCs w:val="24"/>
        </w:rPr>
        <w:t>税率：</w:t>
      </w:r>
      <w:r>
        <w:rPr>
          <w:rFonts w:hint="eastAsia" w:ascii="宋体" w:hAnsi="宋体" w:eastAsia="宋体" w:cs="宋体"/>
          <w:sz w:val="24"/>
          <w:szCs w:val="24"/>
        </w:rPr>
        <w:t>增值税税率</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266E2DCF">
      <w:pPr>
        <w:spacing w:line="400" w:lineRule="exact"/>
        <w:ind w:firstLine="422" w:firstLineChars="175"/>
        <w:rPr>
          <w:rFonts w:ascii="宋体" w:hAnsi="宋体" w:cs="宋体"/>
          <w:kern w:val="0"/>
          <w:sz w:val="24"/>
          <w:shd w:val="clear" w:color="auto" w:fill="FFFFFF"/>
        </w:rPr>
      </w:pPr>
      <w:r>
        <w:rPr>
          <w:rFonts w:hint="eastAsia" w:ascii="宋体" w:hAnsi="宋体" w:cs="宋体"/>
          <w:b/>
          <w:bCs/>
          <w:kern w:val="0"/>
          <w:sz w:val="24"/>
          <w:shd w:val="clear" w:color="auto" w:fill="FFFFFF"/>
        </w:rPr>
        <w:t>服务周期：</w:t>
      </w:r>
      <w:r>
        <w:rPr>
          <w:rFonts w:hint="eastAsia" w:ascii="仿宋" w:hAnsi="仿宋" w:eastAsia="仿宋" w:cs="仿宋"/>
          <w:kern w:val="0"/>
          <w:sz w:val="24"/>
          <w:shd w:val="clear" w:color="auto" w:fill="FFFFFF"/>
          <w:lang w:val="en-US" w:eastAsia="zh-CN"/>
        </w:rPr>
        <w:t>以双方签订的合同期限为准</w:t>
      </w:r>
      <w:r>
        <w:rPr>
          <w:rFonts w:hint="eastAsia" w:ascii="宋体" w:hAnsi="宋体" w:cs="宋体"/>
          <w:kern w:val="0"/>
          <w:sz w:val="24"/>
          <w:shd w:val="clear" w:color="auto" w:fill="FFFFFF"/>
        </w:rPr>
        <w:t>；</w:t>
      </w:r>
    </w:p>
    <w:p w14:paraId="5178BA1E">
      <w:pPr>
        <w:pStyle w:val="16"/>
        <w:shd w:val="clear" w:color="auto" w:fill="FFFFFF"/>
        <w:spacing w:beforeAutospacing="0" w:afterAutospacing="0" w:line="420" w:lineRule="exact"/>
        <w:ind w:firstLine="354" w:firstLineChars="147"/>
        <w:rPr>
          <w:rFonts w:cs="宋体"/>
          <w:kern w:val="2"/>
        </w:rPr>
      </w:pPr>
      <w:r>
        <w:rPr>
          <w:rFonts w:hint="eastAsia" w:ascii="宋体" w:hAnsi="宋体" w:cs="宋体"/>
          <w:b/>
          <w:bCs/>
          <w:shd w:val="clear" w:color="auto" w:fill="FFFFFF"/>
        </w:rPr>
        <w:t>服务方式：</w:t>
      </w:r>
      <w:r>
        <w:rPr>
          <w:rFonts w:ascii="宋体" w:hAnsi="宋体" w:eastAsia="宋体" w:cs="宋体"/>
          <w:sz w:val="24"/>
          <w:szCs w:val="24"/>
        </w:rPr>
        <w:t>成交人组建具备化工行业经验的专业团队，在采购人指定地点（云南省开远市）采取现场勘查与非现场资料收</w:t>
      </w:r>
      <w:bookmarkStart w:id="0" w:name="_GoBack"/>
      <w:bookmarkEnd w:id="0"/>
      <w:r>
        <w:rPr>
          <w:rFonts w:ascii="宋体" w:hAnsi="宋体" w:eastAsia="宋体" w:cs="宋体"/>
          <w:sz w:val="24"/>
          <w:szCs w:val="24"/>
        </w:rPr>
        <w:t>集相结合的方式开展工作。严格遵守服务期限要求，自收到完整基础资料后20个工作日内提交评估报告（征求意见稿），并在收到书面反馈后10个工作日内提交正式报告，配合采购人完成后续解释说明工作。</w:t>
      </w:r>
    </w:p>
    <w:p w14:paraId="55AB5182">
      <w:pPr>
        <w:spacing w:line="420" w:lineRule="exact"/>
        <w:ind w:firstLine="422" w:firstLineChars="175"/>
        <w:rPr>
          <w:rFonts w:ascii="宋体" w:hAnsi="宋体" w:cs="宋体"/>
          <w:kern w:val="0"/>
          <w:sz w:val="24"/>
          <w:shd w:val="clear" w:color="auto" w:fill="FFFFFF"/>
        </w:rPr>
      </w:pPr>
      <w:r>
        <w:rPr>
          <w:rFonts w:hint="eastAsia" w:ascii="宋体" w:hAnsi="宋体" w:cs="宋体"/>
          <w:b/>
          <w:bCs/>
          <w:kern w:val="0"/>
          <w:sz w:val="24"/>
          <w:shd w:val="clear" w:color="auto" w:fill="FFFFFF"/>
        </w:rPr>
        <w:t>质量要求：</w:t>
      </w:r>
      <w:r>
        <w:rPr>
          <w:rFonts w:ascii="宋体" w:hAnsi="宋体" w:eastAsia="宋体" w:cs="宋体"/>
          <w:sz w:val="24"/>
          <w:szCs w:val="24"/>
        </w:rPr>
        <w:t>评估工作遵循独立、客观、公正原则，严格按照中国会计准则及相关法规实施。确保评估范围覆盖采购人指定的全部固定资产（17599项）及在建工程（226项），评估结论真实、准确、完整，报告内容符合财务报告目的及国有资产监管要求。</w:t>
      </w:r>
    </w:p>
    <w:p w14:paraId="1673B2A4">
      <w:pPr>
        <w:spacing w:line="400" w:lineRule="exact"/>
        <w:ind w:firstLine="354" w:firstLineChars="147"/>
        <w:rPr>
          <w:rFonts w:hint="eastAsia" w:ascii="仿宋" w:hAnsi="仿宋" w:eastAsia="仿宋" w:cs="仿宋"/>
          <w:b/>
          <w:bCs/>
          <w:kern w:val="0"/>
          <w:sz w:val="24"/>
          <w:shd w:val="clear" w:color="auto" w:fill="FFFFFF"/>
        </w:rPr>
      </w:pPr>
      <w:r>
        <w:rPr>
          <w:rFonts w:hint="eastAsia" w:ascii="宋体" w:hAnsi="宋体" w:cs="宋体"/>
          <w:b/>
          <w:bCs/>
          <w:kern w:val="0"/>
          <w:sz w:val="24"/>
          <w:shd w:val="clear" w:color="auto" w:fill="FFFFFF"/>
        </w:rPr>
        <w:t>验收标准：</w:t>
      </w:r>
      <w:r>
        <w:rPr>
          <w:rFonts w:ascii="宋体" w:hAnsi="宋体" w:eastAsia="宋体" w:cs="宋体"/>
          <w:sz w:val="24"/>
          <w:szCs w:val="24"/>
        </w:rPr>
        <w:t>以国家现行资产评估准则、采购文件及成交人响应文件为依据。经采购人审核，确认评估程序合规、方法选用恰当、参数依据充分、结论合理且格式规范，满足采购人2025年末财务报告披露及资产减值计提需要的，即为验收合格。</w:t>
      </w:r>
    </w:p>
    <w:p w14:paraId="7B3D57F8">
      <w:pPr>
        <w:spacing w:line="360" w:lineRule="exact"/>
        <w:ind w:firstLine="560" w:firstLineChars="200"/>
        <w:rPr>
          <w:rFonts w:ascii="宋体" w:hAnsi="宋体" w:cs="宋体"/>
          <w:sz w:val="28"/>
          <w:szCs w:val="28"/>
        </w:rPr>
      </w:pPr>
    </w:p>
    <w:p w14:paraId="5C437949">
      <w:pPr>
        <w:pStyle w:val="16"/>
        <w:widowControl/>
        <w:spacing w:beforeAutospacing="0" w:afterAutospacing="0" w:line="440" w:lineRule="exact"/>
        <w:ind w:firstLine="482"/>
        <w:rPr>
          <w:rFonts w:ascii="宋体" w:hAnsi="宋体" w:cs="宋体"/>
        </w:rPr>
      </w:pPr>
      <w:r>
        <w:rPr>
          <w:rFonts w:hint="eastAsia" w:ascii="宋体" w:hAnsi="宋体" w:cs="宋体"/>
        </w:rPr>
        <w:t>采 购 人：云南解化清洁能源开发有限公司解化化工分公司</w:t>
      </w:r>
    </w:p>
    <w:p w14:paraId="616CE204">
      <w:pPr>
        <w:pStyle w:val="16"/>
        <w:widowControl/>
        <w:spacing w:beforeAutospacing="0" w:afterAutospacing="0" w:line="440" w:lineRule="exact"/>
        <w:ind w:firstLine="482"/>
        <w:rPr>
          <w:rFonts w:ascii="宋体" w:hAnsi="宋体" w:cs="宋体"/>
        </w:rPr>
      </w:pPr>
      <w:r>
        <w:rPr>
          <w:rFonts w:hint="eastAsia" w:ascii="宋体" w:hAnsi="宋体" w:cs="宋体"/>
        </w:rPr>
        <w:t>地    址：云南省开远市小花桥</w:t>
      </w:r>
    </w:p>
    <w:p w14:paraId="707D5BD0">
      <w:pPr>
        <w:pStyle w:val="16"/>
        <w:widowControl/>
        <w:spacing w:beforeAutospacing="0" w:afterAutospacing="0" w:line="440" w:lineRule="exact"/>
        <w:ind w:firstLine="482"/>
        <w:rPr>
          <w:rFonts w:hint="eastAsia" w:ascii="宋体" w:hAnsi="宋体" w:eastAsia="宋体" w:cs="宋体"/>
          <w:lang w:eastAsia="zh-CN"/>
        </w:rPr>
      </w:pPr>
      <w:r>
        <w:rPr>
          <w:rFonts w:hint="eastAsia" w:ascii="宋体" w:hAnsi="宋体" w:cs="宋体"/>
        </w:rPr>
        <w:t>联 系 人：</w:t>
      </w:r>
      <w:r>
        <w:rPr>
          <w:rFonts w:hint="eastAsia" w:ascii="宋体" w:hAnsi="宋体" w:cs="宋体"/>
          <w:lang w:val="en-US" w:eastAsia="zh-CN"/>
        </w:rPr>
        <w:t>吕雪</w:t>
      </w:r>
    </w:p>
    <w:p w14:paraId="1C7E888B">
      <w:pPr>
        <w:pStyle w:val="16"/>
        <w:widowControl/>
        <w:spacing w:beforeAutospacing="0" w:afterAutospacing="0" w:line="440" w:lineRule="exact"/>
        <w:ind w:firstLine="482"/>
        <w:rPr>
          <w:rFonts w:hint="default" w:ascii="宋体" w:hAnsi="宋体" w:eastAsia="宋体" w:cs="宋体"/>
          <w:lang w:val="en-US" w:eastAsia="zh-CN"/>
        </w:rPr>
      </w:pPr>
      <w:r>
        <w:rPr>
          <w:rFonts w:hint="eastAsia" w:ascii="宋体" w:hAnsi="宋体" w:cs="宋体"/>
        </w:rPr>
        <w:t>联系电话：</w:t>
      </w:r>
      <w:r>
        <w:rPr>
          <w:rFonts w:hint="eastAsia" w:ascii="宋体" w:hAnsi="宋体" w:cs="宋体"/>
          <w:lang w:val="en-US" w:eastAsia="zh-CN"/>
        </w:rPr>
        <w:t>0873-7163272</w:t>
      </w:r>
    </w:p>
    <w:p w14:paraId="1BF8B41D">
      <w:pPr>
        <w:pStyle w:val="16"/>
        <w:widowControl/>
        <w:spacing w:beforeAutospacing="0" w:afterAutospacing="0" w:line="360" w:lineRule="exact"/>
        <w:ind w:firstLine="480"/>
        <w:rPr>
          <w:rFonts w:ascii="宋体" w:hAnsi="宋体" w:cs="宋体"/>
          <w:sz w:val="21"/>
          <w:szCs w:val="21"/>
          <w:shd w:val="clear" w:color="auto" w:fill="FFFFFF"/>
        </w:rPr>
      </w:pPr>
    </w:p>
    <w:p w14:paraId="66C0D33A">
      <w:pPr>
        <w:pStyle w:val="16"/>
        <w:widowControl/>
        <w:wordWrap w:val="0"/>
        <w:spacing w:beforeAutospacing="0" w:afterAutospacing="0" w:line="360" w:lineRule="auto"/>
        <w:ind w:firstLine="480"/>
        <w:rPr>
          <w:rFonts w:ascii="宋体" w:hAnsi="宋体" w:cs="宋体"/>
          <w:sz w:val="21"/>
          <w:szCs w:val="21"/>
        </w:rPr>
      </w:pPr>
    </w:p>
    <w:p w14:paraId="1E6EE084">
      <w:pPr>
        <w:spacing w:line="360" w:lineRule="auto"/>
        <w:jc w:val="right"/>
        <w:rPr>
          <w:rFonts w:hint="eastAsia" w:ascii="宋体" w:hAnsi="宋体" w:cs="宋体"/>
          <w:szCs w:val="21"/>
        </w:rPr>
      </w:pPr>
    </w:p>
    <w:p w14:paraId="69DE00CD">
      <w:pPr>
        <w:spacing w:line="360" w:lineRule="auto"/>
        <w:jc w:val="right"/>
        <w:rPr>
          <w:rFonts w:hint="eastAsia" w:ascii="宋体" w:hAnsi="宋体" w:cs="宋体"/>
          <w:szCs w:val="21"/>
        </w:rPr>
      </w:pPr>
    </w:p>
    <w:p w14:paraId="10C0C17F">
      <w:pPr>
        <w:spacing w:line="360" w:lineRule="auto"/>
        <w:jc w:val="right"/>
        <w:rPr>
          <w:rFonts w:ascii="宋体" w:hAnsi="宋体" w:cs="宋体"/>
          <w:szCs w:val="21"/>
        </w:rPr>
      </w:pPr>
      <w:r>
        <w:rPr>
          <w:rFonts w:hint="eastAsia" w:ascii="宋体" w:hAnsi="宋体" w:cs="宋体"/>
          <w:szCs w:val="21"/>
        </w:rPr>
        <w:t>云南招标股份有限公司</w:t>
      </w:r>
    </w:p>
    <w:p w14:paraId="30D58AFC">
      <w:pPr>
        <w:spacing w:line="360" w:lineRule="auto"/>
        <w:jc w:val="right"/>
        <w:rPr>
          <w:rFonts w:ascii="宋体" w:hAnsi="宋体" w:cs="宋体"/>
          <w:szCs w:val="21"/>
        </w:rPr>
      </w:pPr>
      <w:r>
        <w:rPr>
          <w:rFonts w:hint="eastAsia" w:ascii="宋体" w:hAnsi="宋体" w:cs="宋体"/>
          <w:szCs w:val="21"/>
        </w:rPr>
        <w:t xml:space="preserve"> 2026年01月</w:t>
      </w:r>
      <w:r>
        <w:rPr>
          <w:rFonts w:hint="eastAsia" w:ascii="宋体" w:hAnsi="宋体" w:cs="宋体"/>
          <w:szCs w:val="21"/>
          <w:lang w:val="en-US" w:eastAsia="zh-CN"/>
        </w:rPr>
        <w:t>27</w:t>
      </w:r>
      <w:r>
        <w:rPr>
          <w:rFonts w:hint="eastAsia" w:ascii="宋体" w:hAnsi="宋体" w:cs="宋体"/>
          <w:szCs w:val="21"/>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YzkxZGRhMjUwYjQ0ZDMxMTYwNzFhNzFiNjg2ZmQifQ=="/>
  </w:docVars>
  <w:rsids>
    <w:rsidRoot w:val="00820619"/>
    <w:rsid w:val="00000F7D"/>
    <w:rsid w:val="00005B1B"/>
    <w:rsid w:val="0001498D"/>
    <w:rsid w:val="000E0220"/>
    <w:rsid w:val="00105CB8"/>
    <w:rsid w:val="001525EF"/>
    <w:rsid w:val="00191435"/>
    <w:rsid w:val="00212C61"/>
    <w:rsid w:val="003E6EA3"/>
    <w:rsid w:val="0046008E"/>
    <w:rsid w:val="004941F5"/>
    <w:rsid w:val="004D5460"/>
    <w:rsid w:val="00617CFC"/>
    <w:rsid w:val="006205BA"/>
    <w:rsid w:val="00672774"/>
    <w:rsid w:val="006D50AC"/>
    <w:rsid w:val="007658B4"/>
    <w:rsid w:val="00814AFD"/>
    <w:rsid w:val="00820619"/>
    <w:rsid w:val="00A86596"/>
    <w:rsid w:val="00B3762B"/>
    <w:rsid w:val="00BA25EA"/>
    <w:rsid w:val="00C11445"/>
    <w:rsid w:val="00C63750"/>
    <w:rsid w:val="00CB1ECC"/>
    <w:rsid w:val="00CF240D"/>
    <w:rsid w:val="00D80FCD"/>
    <w:rsid w:val="00FE7A82"/>
    <w:rsid w:val="01A75DD8"/>
    <w:rsid w:val="02D14F6A"/>
    <w:rsid w:val="03CA6711"/>
    <w:rsid w:val="048C54B6"/>
    <w:rsid w:val="06A1571B"/>
    <w:rsid w:val="07E1559B"/>
    <w:rsid w:val="08126E27"/>
    <w:rsid w:val="09B14BF0"/>
    <w:rsid w:val="0A1D3F8A"/>
    <w:rsid w:val="0B7B2615"/>
    <w:rsid w:val="0C1F5E71"/>
    <w:rsid w:val="0CEA39ED"/>
    <w:rsid w:val="17683235"/>
    <w:rsid w:val="1A306941"/>
    <w:rsid w:val="1A344EBF"/>
    <w:rsid w:val="1A416449"/>
    <w:rsid w:val="1B3B5B7B"/>
    <w:rsid w:val="1D4576DE"/>
    <w:rsid w:val="1E8913CB"/>
    <w:rsid w:val="206749B5"/>
    <w:rsid w:val="22D22CAF"/>
    <w:rsid w:val="23AB06F0"/>
    <w:rsid w:val="24073792"/>
    <w:rsid w:val="258C5A66"/>
    <w:rsid w:val="26345C82"/>
    <w:rsid w:val="26746B16"/>
    <w:rsid w:val="26782DDC"/>
    <w:rsid w:val="28B724B8"/>
    <w:rsid w:val="292E6D2D"/>
    <w:rsid w:val="2AD5333C"/>
    <w:rsid w:val="2C453E2B"/>
    <w:rsid w:val="2D4B7F8F"/>
    <w:rsid w:val="30FD214B"/>
    <w:rsid w:val="32A734C7"/>
    <w:rsid w:val="36E32FB0"/>
    <w:rsid w:val="37C54674"/>
    <w:rsid w:val="39714699"/>
    <w:rsid w:val="3A361FE9"/>
    <w:rsid w:val="3C6F377A"/>
    <w:rsid w:val="3ECB73F6"/>
    <w:rsid w:val="3F453CB4"/>
    <w:rsid w:val="40830CEB"/>
    <w:rsid w:val="412C6011"/>
    <w:rsid w:val="41A56A18"/>
    <w:rsid w:val="44AC70E4"/>
    <w:rsid w:val="45F468A8"/>
    <w:rsid w:val="45F47A7C"/>
    <w:rsid w:val="47573FA2"/>
    <w:rsid w:val="48F731A4"/>
    <w:rsid w:val="492D042B"/>
    <w:rsid w:val="4BD733FB"/>
    <w:rsid w:val="4BDC1E4C"/>
    <w:rsid w:val="502E68B4"/>
    <w:rsid w:val="506F2812"/>
    <w:rsid w:val="51AD1BE7"/>
    <w:rsid w:val="532A677E"/>
    <w:rsid w:val="55782547"/>
    <w:rsid w:val="57073560"/>
    <w:rsid w:val="57F761AD"/>
    <w:rsid w:val="58561610"/>
    <w:rsid w:val="5B7419C7"/>
    <w:rsid w:val="5E6D7D25"/>
    <w:rsid w:val="5ED1153B"/>
    <w:rsid w:val="60AD44EE"/>
    <w:rsid w:val="623565C6"/>
    <w:rsid w:val="623706CC"/>
    <w:rsid w:val="62BF4D64"/>
    <w:rsid w:val="64026A4A"/>
    <w:rsid w:val="64E15C7B"/>
    <w:rsid w:val="66AC22E1"/>
    <w:rsid w:val="66B06272"/>
    <w:rsid w:val="66B52818"/>
    <w:rsid w:val="66D305E9"/>
    <w:rsid w:val="684B3FD0"/>
    <w:rsid w:val="699F79F3"/>
    <w:rsid w:val="6A0A32CC"/>
    <w:rsid w:val="6C660A88"/>
    <w:rsid w:val="6C7F6CA8"/>
    <w:rsid w:val="6D683A18"/>
    <w:rsid w:val="6EFB7C21"/>
    <w:rsid w:val="6F225750"/>
    <w:rsid w:val="6FDF44C9"/>
    <w:rsid w:val="70CB649E"/>
    <w:rsid w:val="75512C6C"/>
    <w:rsid w:val="75CF582F"/>
    <w:rsid w:val="777C4B99"/>
    <w:rsid w:val="797352EE"/>
    <w:rsid w:val="7B0168C0"/>
    <w:rsid w:val="7BFC75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0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line="360" w:lineRule="auto"/>
      <w:outlineLvl w:val="2"/>
    </w:pPr>
    <w:rPr>
      <w:b/>
      <w:bCs/>
      <w:sz w:val="28"/>
      <w:szCs w:val="32"/>
    </w:rPr>
  </w:style>
  <w:style w:type="paragraph" w:styleId="4">
    <w:name w:val="heading 4"/>
    <w:basedOn w:val="1"/>
    <w:next w:val="1"/>
    <w:semiHidden/>
    <w:unhideWhenUsed/>
    <w:qFormat/>
    <w:uiPriority w:val="0"/>
    <w:pPr>
      <w:keepNext/>
      <w:keepLines/>
      <w:spacing w:before="160" w:line="372" w:lineRule="auto"/>
      <w:outlineLvl w:val="3"/>
    </w:pPr>
    <w:rPr>
      <w:rFonts w:ascii="Arial" w:hAnsi="Arial"/>
      <w:b/>
    </w:rPr>
  </w:style>
  <w:style w:type="paragraph" w:styleId="5">
    <w:name w:val="heading 5"/>
    <w:basedOn w:val="1"/>
    <w:next w:val="1"/>
    <w:semiHidden/>
    <w:unhideWhenUsed/>
    <w:qFormat/>
    <w:uiPriority w:val="0"/>
    <w:pPr>
      <w:keepNext/>
      <w:keepLines/>
      <w:spacing w:before="160" w:line="372" w:lineRule="auto"/>
      <w:outlineLvl w:val="4"/>
    </w:pPr>
    <w:rPr>
      <w:b/>
    </w:rPr>
  </w:style>
  <w:style w:type="paragraph" w:styleId="6">
    <w:name w:val="heading 6"/>
    <w:basedOn w:val="1"/>
    <w:next w:val="1"/>
    <w:semiHidden/>
    <w:unhideWhenUsed/>
    <w:qFormat/>
    <w:uiPriority w:val="0"/>
    <w:pPr>
      <w:keepNext/>
      <w:keepLines/>
      <w:spacing w:before="160" w:line="317" w:lineRule="auto"/>
      <w:outlineLvl w:val="5"/>
    </w:pPr>
    <w:rPr>
      <w:rFonts w:ascii="Arial" w:hAnsi="Arial"/>
      <w:b/>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next w:val="1"/>
    <w:qFormat/>
    <w:uiPriority w:val="0"/>
  </w:style>
  <w:style w:type="paragraph" w:styleId="8">
    <w:name w:val="Body Text 3"/>
    <w:basedOn w:val="1"/>
    <w:qFormat/>
    <w:uiPriority w:val="99"/>
    <w:pPr>
      <w:spacing w:after="120"/>
      <w:jc w:val="both"/>
    </w:pPr>
    <w:rPr>
      <w:rFonts w:asciiTheme="minorHAnsi" w:hAnsiTheme="minorHAnsi" w:eastAsiaTheme="minorEastAsia"/>
      <w:sz w:val="16"/>
      <w:szCs w:val="16"/>
    </w:rPr>
  </w:style>
  <w:style w:type="paragraph" w:styleId="9">
    <w:name w:val="Body Text"/>
    <w:basedOn w:val="1"/>
    <w:next w:val="1"/>
    <w:qFormat/>
    <w:uiPriority w:val="0"/>
    <w:pPr>
      <w:spacing w:after="120"/>
      <w:ind w:firstLine="480" w:firstLineChars="200"/>
    </w:pPr>
  </w:style>
  <w:style w:type="paragraph" w:styleId="10">
    <w:name w:val="Body Text Indent"/>
    <w:basedOn w:val="1"/>
    <w:next w:val="11"/>
    <w:qFormat/>
    <w:uiPriority w:val="0"/>
    <w:pPr>
      <w:ind w:firstLine="720" w:firstLineChars="225"/>
    </w:pPr>
    <w:rPr>
      <w:rFonts w:eastAsia="仿宋_GB2312"/>
      <w:sz w:val="32"/>
    </w:rPr>
  </w:style>
  <w:style w:type="paragraph" w:styleId="11">
    <w:name w:val="Body Text First Indent 2"/>
    <w:basedOn w:val="10"/>
    <w:next w:val="12"/>
    <w:qFormat/>
    <w:uiPriority w:val="0"/>
    <w:pPr>
      <w:spacing w:after="120"/>
      <w:ind w:left="420" w:leftChars="200" w:firstLine="420" w:firstLineChars="200"/>
    </w:pPr>
  </w:style>
  <w:style w:type="paragraph" w:styleId="12">
    <w:name w:val="Body Text First Indent"/>
    <w:basedOn w:val="9"/>
    <w:unhideWhenUsed/>
    <w:qFormat/>
    <w:uiPriority w:val="99"/>
    <w:pPr>
      <w:ind w:firstLine="420" w:firstLineChars="100"/>
    </w:pPr>
  </w:style>
  <w:style w:type="paragraph" w:styleId="13">
    <w:name w:val="footer"/>
    <w:basedOn w:val="1"/>
    <w:link w:val="24"/>
    <w:qFormat/>
    <w:uiPriority w:val="0"/>
    <w:pPr>
      <w:tabs>
        <w:tab w:val="center" w:pos="4153"/>
        <w:tab w:val="right" w:pos="8306"/>
      </w:tabs>
      <w:snapToGrid w:val="0"/>
    </w:pPr>
    <w:rPr>
      <w:sz w:val="18"/>
      <w:szCs w:val="18"/>
    </w:rPr>
  </w:style>
  <w:style w:type="paragraph" w:styleId="14">
    <w:name w:val="header"/>
    <w:basedOn w:val="1"/>
    <w:link w:val="23"/>
    <w:qFormat/>
    <w:uiPriority w:val="0"/>
    <w:pPr>
      <w:tabs>
        <w:tab w:val="center" w:pos="4153"/>
        <w:tab w:val="right" w:pos="8306"/>
      </w:tabs>
      <w:snapToGrid w:val="0"/>
      <w:jc w:val="center"/>
    </w:pPr>
    <w:rPr>
      <w:sz w:val="18"/>
      <w:szCs w:val="18"/>
    </w:rPr>
  </w:style>
  <w:style w:type="paragraph" w:styleId="15">
    <w:name w:val="toc 2"/>
    <w:basedOn w:val="1"/>
    <w:next w:val="1"/>
    <w:qFormat/>
    <w:uiPriority w:val="39"/>
    <w:pPr>
      <w:ind w:left="60" w:firstLine="300"/>
    </w:pPr>
  </w:style>
  <w:style w:type="paragraph" w:styleId="16">
    <w:name w:val="Normal (Web)"/>
    <w:basedOn w:val="1"/>
    <w:qFormat/>
    <w:uiPriority w:val="0"/>
    <w:pPr>
      <w:spacing w:beforeAutospacing="1" w:afterAutospacing="1"/>
    </w:pPr>
    <w:rPr>
      <w:kern w:val="0"/>
      <w:sz w:val="24"/>
    </w:r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正式文本"/>
    <w:basedOn w:val="1"/>
    <w:qFormat/>
    <w:uiPriority w:val="0"/>
    <w:pPr>
      <w:tabs>
        <w:tab w:val="left" w:pos="0"/>
      </w:tabs>
      <w:spacing w:line="360" w:lineRule="auto"/>
      <w:ind w:firstLine="200" w:firstLineChars="200"/>
    </w:pPr>
    <w:rPr>
      <w:rFonts w:ascii="宋体" w:hAnsi="宋体"/>
      <w:color w:val="FF0000"/>
      <w:sz w:val="28"/>
    </w:rPr>
  </w:style>
  <w:style w:type="paragraph" w:customStyle="1" w:styleId="22">
    <w:name w:val="BodyText"/>
    <w:basedOn w:val="1"/>
    <w:next w:val="1"/>
    <w:qFormat/>
    <w:uiPriority w:val="0"/>
    <w:pPr>
      <w:spacing w:after="120"/>
    </w:pPr>
  </w:style>
  <w:style w:type="character" w:customStyle="1" w:styleId="23">
    <w:name w:val="页眉 Char"/>
    <w:basedOn w:val="18"/>
    <w:link w:val="14"/>
    <w:qFormat/>
    <w:uiPriority w:val="0"/>
    <w:rPr>
      <w:rFonts w:ascii="Times New Roman" w:hAnsi="Times New Roman"/>
      <w:kern w:val="2"/>
      <w:sz w:val="18"/>
      <w:szCs w:val="18"/>
    </w:rPr>
  </w:style>
  <w:style w:type="character" w:customStyle="1" w:styleId="24">
    <w:name w:val="页脚 Char"/>
    <w:basedOn w:val="18"/>
    <w:link w:val="1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628</Words>
  <Characters>660</Characters>
  <Lines>4</Lines>
  <Paragraphs>1</Paragraphs>
  <TotalTime>3</TotalTime>
  <ScaleCrop>false</ScaleCrop>
  <LinksUpToDate>false</LinksUpToDate>
  <CharactersWithSpaces>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保瑞华</dc:creator>
  <cp:lastModifiedBy>Cl</cp:lastModifiedBy>
  <cp:lastPrinted>2022-03-04T06:01:00Z</cp:lastPrinted>
  <dcterms:modified xsi:type="dcterms:W3CDTF">2026-01-27T09:59:32Z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D8A968619C06407D8F47C65A8970CE81_13</vt:lpwstr>
  </property>
  <property fmtid="{D5CDD505-2E9C-101B-9397-08002B2CF9AE}" pid="4" name="KSOTemplateDocerSaveRecord">
    <vt:lpwstr>eyJoZGlkIjoiNjQ1ZDY2OTFhZGM4YmNmODc3YTQ1MDdiYzg0ZjUzYmMiLCJ1c2VySWQiOiIyNDM1OTgwMCJ9</vt:lpwstr>
  </property>
</Properties>
</file>