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0"/>
        <w:rPr>
          <w:rFonts w:hint="eastAsia" w:ascii="黑体" w:hAnsi="黑体" w:eastAsia="黑体" w:cs="黑体"/>
          <w:sz w:val="32"/>
          <w:szCs w:val="32"/>
          <w:lang w:val="en-US" w:eastAsia="zh-CN"/>
        </w:rPr>
      </w:pPr>
      <w:bookmarkStart w:id="0" w:name="_Toc7457"/>
      <w:r>
        <w:rPr>
          <w:rFonts w:hint="eastAsia" w:ascii="黑体" w:hAnsi="黑体" w:eastAsia="黑体" w:cs="黑体"/>
          <w:sz w:val="32"/>
          <w:szCs w:val="32"/>
          <w:lang w:val="en-US" w:eastAsia="zh-CN"/>
        </w:rPr>
        <w:t>附件</w:t>
      </w:r>
      <w:bookmarkEnd w:id="0"/>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100" w:after="100" w:line="360" w:lineRule="auto"/>
        <w:ind w:left="0" w:leftChars="0" w:firstLine="0" w:firstLineChars="0"/>
        <w:jc w:val="center"/>
        <w:textAlignment w:val="auto"/>
        <w:rPr>
          <w:rFonts w:hint="eastAsia"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44"/>
          <w:szCs w:val="44"/>
        </w:rPr>
        <w:t>《兴业银行股份有限公司昆明分行2024年对公信贷业务土地抵押评估服务项目》供应商征集反馈材料-公司名称（全称）</w:t>
      </w:r>
    </w:p>
    <w:p>
      <w:pPr>
        <w:keepNext w:val="0"/>
        <w:keepLines w:val="0"/>
        <w:pageBreakBefore w:val="0"/>
        <w:widowControl w:val="0"/>
        <w:kinsoku/>
        <w:wordWrap/>
        <w:overflowPunct/>
        <w:topLinePunct w:val="0"/>
        <w:autoSpaceDE/>
        <w:autoSpaceDN/>
        <w:bidi w:val="0"/>
        <w:adjustRightInd/>
        <w:snapToGrid/>
        <w:spacing w:before="100" w:after="100" w:line="360" w:lineRule="auto"/>
        <w:ind w:left="0" w:leftChars="0" w:firstLine="0" w:firstLineChars="0"/>
        <w:jc w:val="center"/>
        <w:textAlignment w:val="auto"/>
        <w:outlineLvl w:val="0"/>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第一部分 项目要求应答部分</w:t>
      </w:r>
    </w:p>
    <w:p>
      <w:pPr>
        <w:outlineLvl w:val="0"/>
        <w:rPr>
          <w:rFonts w:hint="eastAsia" w:ascii="仿宋" w:hAnsi="仿宋" w:eastAsia="仿宋" w:cs="仿宋"/>
          <w:b/>
          <w:bCs/>
          <w:color w:val="auto"/>
          <w:sz w:val="28"/>
          <w:szCs w:val="28"/>
        </w:rPr>
      </w:pPr>
      <w:bookmarkStart w:id="1" w:name="_GoBack"/>
      <w:r>
        <w:rPr>
          <w:rFonts w:hint="eastAsia" w:ascii="仿宋" w:hAnsi="仿宋" w:eastAsia="仿宋" w:cs="仿宋"/>
          <w:b/>
          <w:bCs/>
          <w:color w:val="auto"/>
          <w:sz w:val="28"/>
          <w:szCs w:val="28"/>
        </w:rPr>
        <w:t>（请</w:t>
      </w:r>
      <w:r>
        <w:rPr>
          <w:rFonts w:hint="eastAsia" w:ascii="仿宋" w:hAnsi="仿宋" w:eastAsia="仿宋" w:cs="仿宋"/>
          <w:b/>
          <w:bCs/>
          <w:color w:val="auto"/>
          <w:sz w:val="28"/>
          <w:szCs w:val="28"/>
          <w:lang w:val="en-US" w:eastAsia="zh-CN"/>
        </w:rPr>
        <w:t>按</w:t>
      </w:r>
      <w:r>
        <w:rPr>
          <w:rFonts w:hint="eastAsia" w:ascii="仿宋" w:hAnsi="仿宋" w:eastAsia="仿宋" w:cs="仿宋"/>
          <w:b/>
          <w:bCs/>
          <w:color w:val="auto"/>
          <w:sz w:val="28"/>
          <w:szCs w:val="28"/>
        </w:rPr>
        <w:t>征集公告文档中</w:t>
      </w:r>
      <w:r>
        <w:rPr>
          <w:rFonts w:hint="eastAsia" w:ascii="仿宋" w:hAnsi="仿宋" w:eastAsia="仿宋" w:cs="仿宋"/>
          <w:b/>
          <w:bCs/>
          <w:color w:val="auto"/>
          <w:sz w:val="28"/>
          <w:szCs w:val="28"/>
          <w:lang w:val="en-US" w:eastAsia="zh-CN"/>
        </w:rPr>
        <w:t>“一、采购需求及资格要求”、“二、报名要求”</w:t>
      </w:r>
      <w:r>
        <w:rPr>
          <w:rFonts w:hint="eastAsia" w:ascii="仿宋" w:hAnsi="仿宋" w:eastAsia="仿宋" w:cs="仿宋"/>
          <w:b/>
          <w:bCs/>
          <w:color w:val="auto"/>
          <w:sz w:val="28"/>
          <w:szCs w:val="28"/>
        </w:rPr>
        <w:t>要求一一对应</w:t>
      </w:r>
      <w:r>
        <w:rPr>
          <w:rFonts w:hint="eastAsia" w:ascii="仿宋" w:hAnsi="仿宋" w:eastAsia="仿宋" w:cs="仿宋"/>
          <w:b/>
          <w:bCs/>
          <w:color w:val="auto"/>
          <w:sz w:val="28"/>
          <w:szCs w:val="28"/>
          <w:lang w:val="en-US" w:eastAsia="zh-CN"/>
        </w:rPr>
        <w:t>填报</w:t>
      </w:r>
      <w:r>
        <w:rPr>
          <w:rFonts w:hint="eastAsia" w:ascii="仿宋" w:hAnsi="仿宋" w:eastAsia="仿宋" w:cs="仿宋"/>
          <w:b/>
          <w:bCs/>
          <w:color w:val="auto"/>
          <w:sz w:val="28"/>
          <w:szCs w:val="28"/>
        </w:rPr>
        <w:t>。“是否满足”和“基本情况说明”列由供应商填报。）</w:t>
      </w:r>
    </w:p>
    <w:bookmarkEnd w:id="1"/>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2"/>
        <w:gridCol w:w="2114"/>
        <w:gridCol w:w="4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34"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1241"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2523"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ind w:left="0" w:leftChars="0" w:firstLine="0" w:firstLineChars="0"/>
              <w:jc w:val="left"/>
              <w:rPr>
                <w:rFonts w:hint="eastAsia" w:ascii="仿宋" w:hAnsi="仿宋" w:eastAsia="仿宋" w:cs="仿宋"/>
                <w:b/>
                <w:bCs/>
                <w:sz w:val="28"/>
                <w:szCs w:val="28"/>
              </w:rPr>
            </w:pPr>
            <w:r>
              <w:rPr>
                <w:rFonts w:hint="eastAsia" w:ascii="仿宋" w:hAnsi="仿宋" w:eastAsia="仿宋" w:cs="仿宋"/>
                <w:b/>
                <w:bCs/>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34"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1.1</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采购需求</w:t>
            </w:r>
          </w:p>
        </w:tc>
        <w:tc>
          <w:tcPr>
            <w:tcW w:w="1241" w:type="pct"/>
            <w:vAlign w:val="center"/>
          </w:tcPr>
          <w:p>
            <w:pPr>
              <w:ind w:firstLine="560" w:firstLineChars="200"/>
              <w:rPr>
                <w:rFonts w:hint="eastAsia" w:ascii="仿宋" w:hAnsi="仿宋" w:eastAsia="仿宋" w:cs="仿宋"/>
                <w:sz w:val="28"/>
                <w:szCs w:val="28"/>
              </w:rPr>
            </w:pPr>
          </w:p>
        </w:tc>
        <w:tc>
          <w:tcPr>
            <w:tcW w:w="2523" w:type="pct"/>
            <w:vAlign w:val="center"/>
          </w:tcPr>
          <w:p>
            <w:pPr>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人员资质要求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34"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.1</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34"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.2</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服务要求</w:t>
            </w:r>
          </w:p>
        </w:tc>
        <w:tc>
          <w:tcPr>
            <w:tcW w:w="1241" w:type="pct"/>
            <w:vAlign w:val="center"/>
          </w:tcPr>
          <w:p>
            <w:pPr>
              <w:ind w:firstLine="560" w:firstLineChars="200"/>
              <w:rPr>
                <w:rFonts w:hint="eastAsia" w:ascii="仿宋" w:hAnsi="仿宋" w:eastAsia="仿宋" w:cs="仿宋"/>
                <w:sz w:val="28"/>
                <w:szCs w:val="28"/>
              </w:rPr>
            </w:pPr>
          </w:p>
        </w:tc>
        <w:tc>
          <w:tcPr>
            <w:tcW w:w="2523" w:type="pct"/>
            <w:vAlign w:val="center"/>
          </w:tcPr>
          <w:p>
            <w:pPr>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.1</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2</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3</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4</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5</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6</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7</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8</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5000" w:type="pct"/>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4 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7</w:t>
            </w:r>
            <w:r>
              <w:rPr>
                <w:rFonts w:hint="eastAsia" w:ascii="仿宋" w:hAnsi="仿宋" w:eastAsia="仿宋" w:cs="仿宋"/>
                <w:sz w:val="28"/>
                <w:szCs w:val="28"/>
              </w:rPr>
              <w:t>.1</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7</w:t>
            </w:r>
            <w:r>
              <w:rPr>
                <w:rFonts w:hint="eastAsia" w:ascii="仿宋" w:hAnsi="仿宋" w:eastAsia="仿宋" w:cs="仿宋"/>
                <w:sz w:val="28"/>
                <w:szCs w:val="28"/>
              </w:rPr>
              <w:t>.2</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7</w:t>
            </w:r>
            <w:r>
              <w:rPr>
                <w:rFonts w:hint="eastAsia" w:ascii="仿宋" w:hAnsi="仿宋" w:eastAsia="仿宋" w:cs="仿宋"/>
                <w:sz w:val="28"/>
                <w:szCs w:val="28"/>
              </w:rPr>
              <w:t>.</w:t>
            </w:r>
            <w:r>
              <w:rPr>
                <w:rFonts w:hint="eastAsia" w:ascii="仿宋" w:hAnsi="仿宋" w:eastAsia="仿宋" w:cs="仿宋"/>
                <w:sz w:val="28"/>
                <w:szCs w:val="28"/>
                <w:lang w:val="en-US" w:eastAsia="zh-CN"/>
              </w:rPr>
              <w:t>3</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7</w:t>
            </w:r>
            <w:r>
              <w:rPr>
                <w:rFonts w:hint="eastAsia" w:ascii="仿宋" w:hAnsi="仿宋" w:eastAsia="仿宋" w:cs="仿宋"/>
                <w:sz w:val="28"/>
                <w:szCs w:val="28"/>
              </w:rPr>
              <w:t>.</w:t>
            </w:r>
            <w:r>
              <w:rPr>
                <w:rFonts w:hint="eastAsia" w:ascii="仿宋" w:hAnsi="仿宋" w:eastAsia="仿宋" w:cs="仿宋"/>
                <w:sz w:val="28"/>
                <w:szCs w:val="28"/>
                <w:lang w:val="en-US" w:eastAsia="zh-CN"/>
              </w:rPr>
              <w:t>4</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7</w:t>
            </w:r>
            <w:r>
              <w:rPr>
                <w:rFonts w:hint="eastAsia" w:ascii="仿宋" w:hAnsi="仿宋" w:eastAsia="仿宋" w:cs="仿宋"/>
                <w:sz w:val="28"/>
                <w:szCs w:val="28"/>
              </w:rPr>
              <w:t>.</w:t>
            </w:r>
            <w:r>
              <w:rPr>
                <w:rFonts w:hint="eastAsia" w:ascii="仿宋" w:hAnsi="仿宋" w:eastAsia="仿宋" w:cs="仿宋"/>
                <w:sz w:val="28"/>
                <w:szCs w:val="28"/>
                <w:lang w:val="en-US" w:eastAsia="zh-CN"/>
              </w:rPr>
              <w:t>5</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7</w:t>
            </w:r>
            <w:r>
              <w:rPr>
                <w:rFonts w:hint="eastAsia" w:ascii="仿宋" w:hAnsi="仿宋" w:eastAsia="仿宋" w:cs="仿宋"/>
                <w:sz w:val="28"/>
                <w:szCs w:val="28"/>
              </w:rPr>
              <w:t>.</w:t>
            </w:r>
            <w:r>
              <w:rPr>
                <w:rFonts w:hint="eastAsia" w:ascii="仿宋" w:hAnsi="仿宋" w:eastAsia="仿宋" w:cs="仿宋"/>
                <w:sz w:val="28"/>
                <w:szCs w:val="28"/>
                <w:lang w:val="en-US" w:eastAsia="zh-CN"/>
              </w:rPr>
              <w:t>6</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7</w:t>
            </w:r>
            <w:r>
              <w:rPr>
                <w:rFonts w:hint="eastAsia" w:ascii="仿宋" w:hAnsi="仿宋" w:eastAsia="仿宋" w:cs="仿宋"/>
                <w:sz w:val="28"/>
                <w:szCs w:val="28"/>
              </w:rPr>
              <w:t>.</w:t>
            </w:r>
            <w:r>
              <w:rPr>
                <w:rFonts w:hint="eastAsia" w:ascii="仿宋" w:hAnsi="仿宋" w:eastAsia="仿宋" w:cs="仿宋"/>
                <w:sz w:val="28"/>
                <w:szCs w:val="28"/>
                <w:lang w:val="en-US" w:eastAsia="zh-CN"/>
              </w:rPr>
              <w:t>7</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lang w:val="en-US" w:eastAsia="zh-CN"/>
              </w:rPr>
              <w:t>1.5 分公司资质要求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1.5.1</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1.5.2</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2.1</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2.2</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2.3</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2.4</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bl>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before="100" w:after="100" w:line="360" w:lineRule="auto"/>
        <w:ind w:left="0" w:leftChars="0" w:firstLine="0" w:firstLineChars="0"/>
        <w:jc w:val="center"/>
        <w:textAlignment w:val="auto"/>
        <w:outlineLvl w:val="0"/>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第二部分 供应商基础信息部分</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1"/>
        <w:gridCol w:w="5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3408" w:type="pct"/>
            <w:vAlign w:val="center"/>
          </w:tcPr>
          <w:p>
            <w:pPr>
              <w:spacing w:line="360" w:lineRule="auto"/>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注册资金及实缴资本（万</w:t>
            </w:r>
            <w:r>
              <w:rPr>
                <w:rFonts w:hint="default" w:ascii="仿宋" w:hAnsi="仿宋" w:eastAsia="仿宋" w:cs="仿宋"/>
                <w:sz w:val="28"/>
                <w:szCs w:val="28"/>
              </w:rPr>
              <w:t>元</w:t>
            </w:r>
            <w:r>
              <w:rPr>
                <w:rFonts w:hint="eastAsia" w:ascii="仿宋" w:hAnsi="仿宋" w:eastAsia="仿宋" w:cs="仿宋"/>
                <w:sz w:val="28"/>
                <w:szCs w:val="28"/>
              </w:rPr>
              <w:t>）</w:t>
            </w:r>
          </w:p>
        </w:tc>
        <w:tc>
          <w:tcPr>
            <w:tcW w:w="3408" w:type="pct"/>
            <w:vAlign w:val="center"/>
          </w:tcPr>
          <w:p>
            <w:pPr>
              <w:spacing w:line="360" w:lineRule="auto"/>
              <w:ind w:left="0" w:leftChars="0" w:firstLine="0" w:firstLineChars="0"/>
              <w:rPr>
                <w:rFonts w:hint="default" w:ascii="仿宋" w:hAnsi="仿宋" w:eastAsia="仿宋" w:cs="仿宋"/>
                <w:sz w:val="28"/>
                <w:szCs w:val="28"/>
              </w:rPr>
            </w:pPr>
            <w:r>
              <w:rPr>
                <w:rFonts w:hint="eastAsia" w:ascii="仿宋" w:hAnsi="仿宋" w:eastAsia="仿宋" w:cs="仿宋"/>
                <w:sz w:val="28"/>
                <w:szCs w:val="28"/>
              </w:rPr>
              <w:t>注册资金：    万</w:t>
            </w:r>
            <w:r>
              <w:rPr>
                <w:rFonts w:hint="default" w:ascii="仿宋" w:hAnsi="仿宋" w:eastAsia="仿宋" w:cs="仿宋"/>
                <w:sz w:val="28"/>
                <w:szCs w:val="28"/>
              </w:rPr>
              <w:t>元</w:t>
            </w:r>
          </w:p>
          <w:p>
            <w:pPr>
              <w:spacing w:line="360" w:lineRule="auto"/>
              <w:ind w:left="0" w:leftChars="0" w:firstLine="0" w:firstLineChars="0"/>
              <w:rPr>
                <w:rFonts w:hint="default" w:ascii="仿宋" w:hAnsi="仿宋" w:eastAsia="仿宋" w:cs="仿宋"/>
                <w:sz w:val="28"/>
                <w:szCs w:val="28"/>
              </w:rPr>
            </w:pPr>
            <w:r>
              <w:rPr>
                <w:rFonts w:hint="eastAsia" w:ascii="仿宋" w:hAnsi="仿宋" w:eastAsia="仿宋" w:cs="仿宋"/>
                <w:sz w:val="28"/>
                <w:szCs w:val="28"/>
              </w:rPr>
              <w:t>实缴资金：    万</w:t>
            </w:r>
            <w:r>
              <w:rPr>
                <w:rFonts w:hint="default" w:ascii="仿宋" w:hAnsi="仿宋" w:eastAsia="仿宋" w:cs="仿宋"/>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公司注册所在地</w:t>
            </w:r>
          </w:p>
        </w:tc>
        <w:tc>
          <w:tcPr>
            <w:tcW w:w="3408" w:type="pct"/>
            <w:vAlign w:val="center"/>
          </w:tcPr>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val="0"/>
                <w:bCs/>
                <w:color w:val="auto"/>
                <w:sz w:val="28"/>
                <w:szCs w:val="28"/>
              </w:rPr>
              <w:t>（如无法在本行开户则将无法参与本行项目招标工作）</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公司法人</w:t>
            </w:r>
          </w:p>
        </w:tc>
        <w:tc>
          <w:tcPr>
            <w:tcW w:w="3408" w:type="pct"/>
            <w:vAlign w:val="center"/>
          </w:tcPr>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企业性质</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近三年年度关键财务指标</w:t>
            </w:r>
          </w:p>
        </w:tc>
        <w:tc>
          <w:tcPr>
            <w:tcW w:w="3408" w:type="pct"/>
            <w:vAlign w:val="center"/>
          </w:tcPr>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企业资质、认证</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分公司名单</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公司员工数量</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联系人信息</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姓名：</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职务：</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手机：</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经营范围</w:t>
            </w:r>
          </w:p>
        </w:tc>
        <w:tc>
          <w:tcPr>
            <w:tcW w:w="3408" w:type="pct"/>
            <w:vAlign w:val="center"/>
          </w:tcPr>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重大不良经营记录</w:t>
            </w:r>
          </w:p>
        </w:tc>
        <w:tc>
          <w:tcPr>
            <w:tcW w:w="3408" w:type="pct"/>
            <w:vAlign w:val="center"/>
          </w:tcPr>
          <w:p>
            <w:pPr>
              <w:spacing w:line="360" w:lineRule="auto"/>
              <w:ind w:left="0" w:leftChars="0" w:firstLine="0" w:firstLineChars="0"/>
              <w:rPr>
                <w:rFonts w:hint="eastAsia" w:ascii="仿宋" w:hAnsi="仿宋" w:eastAsia="仿宋" w:cs="仿宋"/>
                <w:color w:val="000000" w:themeColor="text1"/>
                <w:sz w:val="28"/>
                <w:szCs w:val="28"/>
                <w:lang w:val="en-GB"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简要陈述并</w:t>
            </w:r>
            <w:r>
              <w:rPr>
                <w:rFonts w:hint="eastAsia" w:ascii="仿宋" w:hAnsi="仿宋" w:eastAsia="仿宋" w:cs="仿宋"/>
                <w:color w:val="000000" w:themeColor="text1"/>
                <w:sz w:val="28"/>
                <w:szCs w:val="28"/>
                <w:lang w:val="en-GB" w:eastAsia="zh-CN"/>
                <w14:textFill>
                  <w14:solidFill>
                    <w14:schemeClr w14:val="tx1"/>
                  </w14:solidFill>
                </w14:textFill>
              </w:rPr>
              <w:t>说明公司最近三年在政府采购或金融行业采购过程中是否受到处罚。</w:t>
            </w:r>
          </w:p>
          <w:p>
            <w:pPr>
              <w:spacing w:line="360" w:lineRule="auto"/>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w:t>
            </w:r>
            <w:r>
              <w:rPr>
                <w:rFonts w:hint="eastAsia" w:ascii="仿宋" w:hAnsi="仿宋" w:eastAsia="仿宋" w:cs="仿宋"/>
                <w:color w:val="000000" w:themeColor="text1"/>
                <w:sz w:val="28"/>
                <w:szCs w:val="28"/>
                <w:lang w:val="en-GB" w:eastAsia="zh-CN"/>
                <w14:textFill>
                  <w14:solidFill>
                    <w14:schemeClr w14:val="tx1"/>
                  </w14:solidFill>
                </w14:textFill>
              </w:rPr>
              <w:t>违法失信、行政处罚、法律诉讼等负面信息</w:t>
            </w:r>
            <w:r>
              <w:rPr>
                <w:rFonts w:hint="eastAsia" w:ascii="仿宋" w:hAnsi="仿宋" w:eastAsia="仿宋" w:cs="仿宋"/>
                <w:color w:val="000000" w:themeColor="text1"/>
                <w:sz w:val="28"/>
                <w:szCs w:val="28"/>
                <w:lang w:val="en-US" w:eastAsia="zh-CN"/>
                <w14:textFill>
                  <w14:solidFill>
                    <w14:schemeClr w14:val="tx1"/>
                  </w14:solidFill>
                </w14:textFill>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信息安全</w:t>
            </w:r>
          </w:p>
          <w:p>
            <w:pPr>
              <w:spacing w:line="36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tc>
        <w:tc>
          <w:tcPr>
            <w:tcW w:w="3408" w:type="pct"/>
            <w:vAlign w:val="center"/>
          </w:tcPr>
          <w:p>
            <w:pPr>
              <w:spacing w:line="360" w:lineRule="auto"/>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简要说明管理制度和技术措施如何保障本行信息或数据安全（提供相关制度、技术措施扫描）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业务连续性</w:t>
            </w:r>
          </w:p>
          <w:p>
            <w:pPr>
              <w:spacing w:line="36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tc>
        <w:tc>
          <w:tcPr>
            <w:tcW w:w="3408" w:type="pct"/>
            <w:vAlign w:val="center"/>
          </w:tcPr>
          <w:p>
            <w:pPr>
              <w:spacing w:line="360" w:lineRule="auto"/>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简要说明业务连续性保障机制、服务响应方案（包含响应安排与服务团队介绍）（提供相关制度、服务响应方案扫描件）</w:t>
            </w:r>
          </w:p>
        </w:tc>
      </w:tr>
    </w:tbl>
    <w:p>
      <w:pPr>
        <w:keepNext w:val="0"/>
        <w:keepLines w:val="0"/>
        <w:pageBreakBefore w:val="0"/>
        <w:widowControl/>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公司法人身份证的原件扫描件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四、近三年经公司内部审核流程审定的</w:t>
      </w:r>
      <w:r>
        <w:rPr>
          <w:rFonts w:hint="eastAsia" w:ascii="仿宋" w:hAnsi="仿宋" w:eastAsia="仿宋" w:cs="仿宋"/>
          <w:color w:val="000000" w:themeColor="text1"/>
          <w:sz w:val="28"/>
          <w:szCs w:val="28"/>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28"/>
          <w:szCs w:val="28"/>
          <w:highlight w:val="none"/>
          <w:lang w:val="en-US" w:eastAsia="zh-CN"/>
          <w14:textFill>
            <w14:solidFill>
              <w14:schemeClr w14:val="tx1"/>
            </w14:solidFill>
          </w14:textFill>
        </w:rPr>
        <w:t>原件扫描件</w:t>
      </w:r>
      <w:r>
        <w:rPr>
          <w:rFonts w:hint="eastAsia" w:ascii="仿宋" w:hAnsi="仿宋" w:eastAsia="仿宋" w:cs="仿宋"/>
          <w:color w:val="000000" w:themeColor="text1"/>
          <w:sz w:val="28"/>
          <w:szCs w:val="28"/>
          <w:highlight w:val="none"/>
          <w14:textFill>
            <w14:solidFill>
              <w14:schemeClr w14:val="tx1"/>
            </w14:solidFill>
          </w14:textFill>
        </w:rPr>
        <w:t>或有效的企业资信证明材料</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五、提供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查询截图</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六、提供信息安全管理相关制度、技术措施扫描件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bCs/>
          <w:color w:val="0000FF"/>
          <w:sz w:val="28"/>
          <w:szCs w:val="28"/>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七、提供业务连续性管理相关制度、服务响应方案扫描件</w:t>
      </w:r>
    </w:p>
    <w:p>
      <w:pPr>
        <w:keepNext w:val="0"/>
        <w:keepLines w:val="0"/>
        <w:pageBreakBefore w:val="0"/>
        <w:widowControl w:val="0"/>
        <w:kinsoku/>
        <w:wordWrap/>
        <w:overflowPunct/>
        <w:topLinePunct w:val="0"/>
        <w:autoSpaceDE/>
        <w:autoSpaceDN/>
        <w:bidi w:val="0"/>
        <w:adjustRightInd/>
        <w:snapToGrid/>
        <w:spacing w:before="100" w:after="100" w:line="360" w:lineRule="auto"/>
        <w:ind w:left="0" w:leftChars="0" w:firstLine="0" w:firstLineChars="0"/>
        <w:jc w:val="center"/>
        <w:textAlignment w:val="auto"/>
        <w:outlineLvl w:val="0"/>
        <w:rPr>
          <w:rFonts w:hint="eastAsia" w:ascii="仿宋" w:hAnsi="仿宋" w:eastAsia="仿宋" w:cs="仿宋"/>
          <w:b/>
          <w:bCs/>
          <w:sz w:val="32"/>
          <w:szCs w:val="32"/>
        </w:rPr>
      </w:pPr>
      <w:r>
        <w:rPr>
          <w:rFonts w:hint="eastAsia" w:ascii="方正小标宋简体" w:hAnsi="方正小标宋简体" w:eastAsia="方正小标宋简体" w:cs="方正小标宋简体"/>
          <w:b/>
          <w:bCs/>
          <w:sz w:val="32"/>
          <w:szCs w:val="32"/>
        </w:rPr>
        <w:t>第三部分 与本项目相关的案例情况</w:t>
      </w:r>
    </w:p>
    <w:p>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auto"/>
          <w:sz w:val="28"/>
          <w:szCs w:val="28"/>
        </w:rPr>
        <w:t>2021-2023年度开展的银行业</w:t>
      </w:r>
      <w:r>
        <w:rPr>
          <w:rFonts w:hint="eastAsia" w:ascii="仿宋" w:hAnsi="仿宋" w:eastAsia="仿宋" w:cs="仿宋"/>
          <w:b/>
          <w:bCs/>
          <w:color w:val="auto"/>
          <w:sz w:val="28"/>
          <w:szCs w:val="28"/>
          <w:lang w:val="en-US" w:eastAsia="zh-CN"/>
        </w:rPr>
        <w:t>类似</w:t>
      </w:r>
      <w:r>
        <w:rPr>
          <w:rFonts w:hint="eastAsia" w:ascii="仿宋" w:hAnsi="仿宋" w:eastAsia="仿宋" w:cs="仿宋"/>
          <w:b/>
          <w:bCs/>
          <w:color w:val="auto"/>
          <w:sz w:val="28"/>
          <w:szCs w:val="28"/>
        </w:rPr>
        <w:t>项目</w:t>
      </w:r>
      <w:r>
        <w:rPr>
          <w:rFonts w:hint="eastAsia" w:ascii="仿宋" w:hAnsi="仿宋" w:eastAsia="仿宋" w:cs="仿宋"/>
          <w:b/>
          <w:bCs/>
          <w:sz w:val="28"/>
          <w:szCs w:val="28"/>
        </w:rPr>
        <w:t>》相关案例情况：</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8"/>
        <w:gridCol w:w="2161"/>
        <w:gridCol w:w="2355"/>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78"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268"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382"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1071"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278" w:type="pct"/>
          </w:tcPr>
          <w:p>
            <w:pPr>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268" w:type="pct"/>
          </w:tcPr>
          <w:p>
            <w:pPr>
              <w:ind w:left="0" w:leftChars="0" w:firstLine="0" w:firstLineChars="0"/>
              <w:rPr>
                <w:rFonts w:hint="eastAsia" w:ascii="仿宋" w:hAnsi="仿宋" w:eastAsia="仿宋" w:cs="仿宋"/>
                <w:sz w:val="28"/>
                <w:szCs w:val="28"/>
              </w:rPr>
            </w:pPr>
          </w:p>
        </w:tc>
        <w:tc>
          <w:tcPr>
            <w:tcW w:w="1382" w:type="pct"/>
          </w:tcPr>
          <w:p>
            <w:pPr>
              <w:ind w:left="0" w:leftChars="0" w:firstLine="0" w:firstLineChars="0"/>
              <w:rPr>
                <w:rFonts w:hint="eastAsia" w:ascii="仿宋" w:hAnsi="仿宋" w:eastAsia="仿宋" w:cs="仿宋"/>
                <w:sz w:val="28"/>
                <w:szCs w:val="28"/>
              </w:rPr>
            </w:pPr>
          </w:p>
        </w:tc>
        <w:tc>
          <w:tcPr>
            <w:tcW w:w="1071" w:type="pct"/>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78" w:type="pct"/>
          </w:tcPr>
          <w:p>
            <w:pPr>
              <w:rPr>
                <w:rFonts w:hint="eastAsia" w:ascii="仿宋" w:hAnsi="仿宋" w:eastAsia="仿宋" w:cs="仿宋"/>
                <w:sz w:val="28"/>
                <w:szCs w:val="28"/>
              </w:rPr>
            </w:pPr>
          </w:p>
        </w:tc>
        <w:tc>
          <w:tcPr>
            <w:tcW w:w="1268" w:type="pct"/>
          </w:tcPr>
          <w:p>
            <w:pPr>
              <w:rPr>
                <w:rFonts w:hint="eastAsia" w:ascii="仿宋" w:hAnsi="仿宋" w:eastAsia="仿宋" w:cs="仿宋"/>
                <w:sz w:val="28"/>
                <w:szCs w:val="28"/>
              </w:rPr>
            </w:pPr>
          </w:p>
        </w:tc>
        <w:tc>
          <w:tcPr>
            <w:tcW w:w="1382" w:type="pct"/>
          </w:tcPr>
          <w:p>
            <w:pPr>
              <w:rPr>
                <w:rFonts w:hint="eastAsia" w:ascii="仿宋" w:hAnsi="仿宋" w:eastAsia="仿宋" w:cs="仿宋"/>
                <w:sz w:val="28"/>
                <w:szCs w:val="28"/>
              </w:rPr>
            </w:pPr>
          </w:p>
        </w:tc>
        <w:tc>
          <w:tcPr>
            <w:tcW w:w="1071" w:type="pct"/>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78" w:type="pct"/>
          </w:tcPr>
          <w:p>
            <w:pPr>
              <w:rPr>
                <w:rFonts w:hint="eastAsia" w:ascii="仿宋" w:hAnsi="仿宋" w:eastAsia="仿宋" w:cs="仿宋"/>
                <w:sz w:val="28"/>
                <w:szCs w:val="28"/>
              </w:rPr>
            </w:pPr>
          </w:p>
        </w:tc>
        <w:tc>
          <w:tcPr>
            <w:tcW w:w="1268" w:type="pct"/>
          </w:tcPr>
          <w:p>
            <w:pPr>
              <w:rPr>
                <w:rFonts w:hint="eastAsia" w:ascii="仿宋" w:hAnsi="仿宋" w:eastAsia="仿宋" w:cs="仿宋"/>
                <w:sz w:val="28"/>
                <w:szCs w:val="28"/>
              </w:rPr>
            </w:pPr>
          </w:p>
        </w:tc>
        <w:tc>
          <w:tcPr>
            <w:tcW w:w="1382" w:type="pct"/>
          </w:tcPr>
          <w:p>
            <w:pPr>
              <w:rPr>
                <w:rFonts w:hint="eastAsia" w:ascii="仿宋" w:hAnsi="仿宋" w:eastAsia="仿宋" w:cs="仿宋"/>
                <w:sz w:val="28"/>
                <w:szCs w:val="28"/>
              </w:rPr>
            </w:pPr>
          </w:p>
        </w:tc>
        <w:tc>
          <w:tcPr>
            <w:tcW w:w="1071" w:type="pct"/>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8" w:type="pct"/>
          </w:tcPr>
          <w:p>
            <w:pPr>
              <w:rPr>
                <w:rFonts w:hint="eastAsia" w:ascii="仿宋" w:hAnsi="仿宋" w:eastAsia="仿宋" w:cs="仿宋"/>
                <w:sz w:val="28"/>
                <w:szCs w:val="28"/>
              </w:rPr>
            </w:pPr>
          </w:p>
        </w:tc>
        <w:tc>
          <w:tcPr>
            <w:tcW w:w="1268" w:type="pct"/>
          </w:tcPr>
          <w:p>
            <w:pPr>
              <w:rPr>
                <w:rFonts w:hint="eastAsia" w:ascii="仿宋" w:hAnsi="仿宋" w:eastAsia="仿宋" w:cs="仿宋"/>
                <w:sz w:val="28"/>
                <w:szCs w:val="28"/>
              </w:rPr>
            </w:pPr>
          </w:p>
        </w:tc>
        <w:tc>
          <w:tcPr>
            <w:tcW w:w="1382" w:type="pct"/>
          </w:tcPr>
          <w:p>
            <w:pPr>
              <w:rPr>
                <w:rFonts w:hint="eastAsia" w:ascii="仿宋" w:hAnsi="仿宋" w:eastAsia="仿宋" w:cs="仿宋"/>
                <w:sz w:val="28"/>
                <w:szCs w:val="28"/>
              </w:rPr>
            </w:pPr>
          </w:p>
        </w:tc>
        <w:tc>
          <w:tcPr>
            <w:tcW w:w="1071" w:type="pct"/>
          </w:tcPr>
          <w:p>
            <w:pPr>
              <w:rPr>
                <w:rFonts w:hint="eastAsia" w:ascii="仿宋" w:hAnsi="仿宋" w:eastAsia="仿宋" w:cs="仿宋"/>
                <w:sz w:val="28"/>
                <w:szCs w:val="28"/>
              </w:rPr>
            </w:pPr>
          </w:p>
        </w:tc>
      </w:tr>
    </w:tbl>
    <w:p>
      <w:pPr>
        <w:ind w:left="0" w:leftChars="0" w:firstLine="0" w:firstLineChars="0"/>
        <w:jc w:val="center"/>
        <w:outlineLvl w:val="0"/>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第四部分 详细介绍</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仿宋" w:hAnsi="仿宋" w:eastAsia="仿宋" w:cs="仿宋"/>
          <w:b/>
          <w:bCs w:val="0"/>
          <w:sz w:val="28"/>
          <w:szCs w:val="28"/>
        </w:rPr>
      </w:pPr>
      <w:r>
        <w:rPr>
          <w:rFonts w:hint="eastAsia" w:ascii="仿宋" w:hAnsi="仿宋" w:eastAsia="仿宋" w:cs="仿宋"/>
          <w:b/>
          <w:bCs w:val="0"/>
          <w:sz w:val="28"/>
          <w:szCs w:val="28"/>
        </w:rPr>
        <w:t>一、公司简介</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Cs/>
          <w:color w:val="0000FF"/>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仿宋" w:hAnsi="仿宋" w:eastAsia="仿宋" w:cs="仿宋"/>
          <w:b/>
          <w:bCs w:val="0"/>
          <w:color w:val="0000FF"/>
          <w:sz w:val="28"/>
          <w:szCs w:val="28"/>
          <w:lang w:eastAsia="zh-CN"/>
        </w:rPr>
      </w:pPr>
      <w:r>
        <w:rPr>
          <w:rFonts w:hint="eastAsia" w:ascii="仿宋" w:hAnsi="仿宋" w:eastAsia="仿宋" w:cs="仿宋"/>
          <w:b/>
          <w:bCs w:val="0"/>
          <w:sz w:val="28"/>
          <w:szCs w:val="28"/>
        </w:rPr>
        <w:t>二、公司资质、认证等材料</w:t>
      </w:r>
      <w:r>
        <w:rPr>
          <w:rFonts w:hint="eastAsia" w:ascii="仿宋" w:hAnsi="仿宋" w:eastAsia="仿宋" w:cs="仿宋"/>
          <w:b/>
          <w:bCs w:val="0"/>
          <w:color w:val="000000" w:themeColor="text1"/>
          <w:sz w:val="28"/>
          <w:szCs w:val="28"/>
          <w:lang w:eastAsia="zh-CN"/>
          <w14:textFill>
            <w14:solidFill>
              <w14:schemeClr w14:val="tx1"/>
            </w14:solidFill>
          </w14:textFill>
        </w:rPr>
        <w:t>（</w:t>
      </w:r>
      <w:r>
        <w:rPr>
          <w:rFonts w:hint="eastAsia" w:ascii="仿宋" w:hAnsi="仿宋" w:eastAsia="仿宋" w:cs="仿宋"/>
          <w:b/>
          <w:bCs w:val="0"/>
          <w:color w:val="000000" w:themeColor="text1"/>
          <w:sz w:val="28"/>
          <w:szCs w:val="28"/>
          <w:lang w:val="en-US" w:eastAsia="zh-CN"/>
          <w14:textFill>
            <w14:solidFill>
              <w14:schemeClr w14:val="tx1"/>
            </w14:solidFill>
          </w14:textFill>
        </w:rPr>
        <w:t>扫描件</w:t>
      </w:r>
      <w:r>
        <w:rPr>
          <w:rFonts w:hint="eastAsia" w:ascii="仿宋" w:hAnsi="仿宋" w:eastAsia="仿宋" w:cs="仿宋"/>
          <w:b/>
          <w:bCs w:val="0"/>
          <w:color w:val="000000" w:themeColor="text1"/>
          <w:sz w:val="28"/>
          <w:szCs w:val="28"/>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（三）供应商若为代理商，需提交相关代理协议书或原厂授权书。</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Cs/>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（四）技术能力介绍：①公司拥有的自主知识产权名称、数量（须提供扫描件作为证明）</w:t>
      </w:r>
      <w:r>
        <w:rPr>
          <w:rFonts w:hint="default"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②行业内龙头企业排名或优质企业资质认证材料。</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三、</w:t>
      </w:r>
      <w:r>
        <w:rPr>
          <w:rFonts w:hint="eastAsia" w:ascii="仿宋" w:hAnsi="仿宋" w:eastAsia="仿宋" w:cs="仿宋"/>
          <w:b/>
          <w:bCs w:val="0"/>
          <w:sz w:val="28"/>
          <w:szCs w:val="28"/>
        </w:rPr>
        <w:t>服务案例证明材料</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包括但不限于：银行业的实施案例：国有银行或全国性股份制商业银行总行近三年内相关领域案例。</w:t>
      </w:r>
    </w:p>
    <w:p>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（提供本材料第三部分所列合同清单的合同首尾页及服务内容证明页的扫描件）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jc w:val="left"/>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四、与兴业银行历史合作情况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提供与兴业银行近两年采购合作情况，并说明是否在与兴业银行的历史合作期间出现违约或严重过失行为的情况说明。</w:t>
      </w:r>
    </w:p>
    <w:tbl>
      <w:tblPr>
        <w:tblStyle w:val="8"/>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4"/>
        <w:gridCol w:w="1691"/>
        <w:gridCol w:w="1265"/>
        <w:gridCol w:w="1231"/>
        <w:gridCol w:w="1275"/>
        <w:gridCol w:w="21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与兴业银行历史合作期间出现违约或严重过失行为的情况说明（不限于近五年）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bl>
    <w:p>
      <w:pPr>
        <w:pStyle w:val="4"/>
        <w:ind w:left="0" w:leftChars="0" w:firstLine="0" w:firstLineChars="0"/>
        <w:rPr>
          <w:rFonts w:hint="eastAsia" w:ascii="仿宋" w:hAnsi="仿宋" w:eastAsia="仿宋" w:cs="仿宋"/>
          <w:sz w:val="32"/>
          <w:szCs w:val="32"/>
        </w:rPr>
      </w:pPr>
    </w:p>
    <w:p>
      <w:pPr>
        <w:pStyle w:val="4"/>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1" w:fontKey="{EA136A56-608A-4FCF-86F5-9D95124B4D6E}"/>
  </w:font>
  <w:font w:name="仿宋">
    <w:panose1 w:val="02010609060101010101"/>
    <w:charset w:val="86"/>
    <w:family w:val="modern"/>
    <w:pitch w:val="default"/>
    <w:sig w:usb0="800002BF" w:usb1="38CF7CFA" w:usb2="00000016" w:usb3="00000000" w:csb0="00040001" w:csb1="00000000"/>
    <w:embedRegular r:id="rId2" w:fontKey="{921FF60D-58B4-4DD0-BB44-D51972C68A8D}"/>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ZjBlOWQ1NTZjMDliY2ZhZTk4ODgwNDAzYTMyMDEifQ=="/>
    <w:docVar w:name="KSO_WPS_MARK_KEY" w:val="8a835c6f-fa03-4474-bf48-9f5e5f9e1852"/>
  </w:docVars>
  <w:rsids>
    <w:rsidRoot w:val="00000000"/>
    <w:rsid w:val="210B657F"/>
    <w:rsid w:val="27146BB8"/>
    <w:rsid w:val="3E002CFF"/>
    <w:rsid w:val="3FB90D14"/>
    <w:rsid w:val="4A454C3E"/>
    <w:rsid w:val="61E47FF3"/>
    <w:rsid w:val="69295A8E"/>
    <w:rsid w:val="7F7F93E8"/>
    <w:rsid w:val="BFAF79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1714</Words>
  <Characters>1822</Characters>
  <Lines>0</Lines>
  <Paragraphs>0</Paragraphs>
  <TotalTime>0</TotalTime>
  <ScaleCrop>false</ScaleCrop>
  <LinksUpToDate>false</LinksUpToDate>
  <CharactersWithSpaces>1843</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2024-05-06T18:47:00Z</dcterms:created>
  <dc:creator>cib</dc:creator>
  <cp:lastModifiedBy>_龙阿翔</cp:lastModifiedBy>
  <dcterms:modified xsi:type="dcterms:W3CDTF">2024-08-06T03:42:11Z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F83A8A3D8CDA4C9CB4758B0A51FD73B0_12</vt:lpwstr>
  </property>
</Properties>
</file>